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B69A" w14:textId="77777777" w:rsidR="007E28FC" w:rsidRPr="005B2CB3" w:rsidRDefault="007E28FC" w:rsidP="007E28FC">
      <w:pPr>
        <w:rPr>
          <w:rFonts w:ascii="Times New Roman" w:hAnsi="Times New Roman"/>
          <w:b/>
          <w:iCs/>
          <w:sz w:val="28"/>
        </w:rPr>
      </w:pPr>
    </w:p>
    <w:p w14:paraId="2E2619DF" w14:textId="77777777" w:rsidR="007E28FC" w:rsidRPr="005B2CB3" w:rsidRDefault="007E28FC" w:rsidP="007E28FC">
      <w:pPr>
        <w:jc w:val="center"/>
        <w:rPr>
          <w:rFonts w:ascii="Times New Roman" w:hAnsi="Times New Roman"/>
          <w:b/>
          <w:iCs/>
          <w:sz w:val="28"/>
        </w:rPr>
      </w:pPr>
    </w:p>
    <w:p w14:paraId="2B701961" w14:textId="5221C62C" w:rsidR="004E212D" w:rsidRDefault="007E28FC" w:rsidP="007E28FC">
      <w:pPr>
        <w:jc w:val="center"/>
        <w:rPr>
          <w:rFonts w:ascii="Arial" w:hAnsi="Arial" w:cs="Arial"/>
          <w:b/>
          <w:bCs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076D">
        <w:rPr>
          <w:rFonts w:ascii="Arial" w:hAnsi="Arial" w:cs="Arial"/>
          <w:b/>
          <w:bCs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OBRAZLOŽENJE UZ </w:t>
      </w:r>
      <w:r w:rsidR="004E212D">
        <w:rPr>
          <w:rFonts w:ascii="Arial" w:hAnsi="Arial" w:cs="Arial"/>
          <w:b/>
          <w:bCs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II. </w:t>
      </w:r>
      <w:r>
        <w:rPr>
          <w:rFonts w:ascii="Arial" w:hAnsi="Arial" w:cs="Arial"/>
          <w:b/>
          <w:bCs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IZMJENE I DOPUNE </w:t>
      </w:r>
      <w:r w:rsidR="00CD3B7E">
        <w:rPr>
          <w:rFonts w:ascii="Arial" w:hAnsi="Arial" w:cs="Arial"/>
          <w:b/>
          <w:bCs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PRORAČUNA </w:t>
      </w:r>
    </w:p>
    <w:p w14:paraId="06BB5762" w14:textId="2B59B48C" w:rsidR="007E28FC" w:rsidRDefault="007E28FC" w:rsidP="007E28FC">
      <w:pPr>
        <w:jc w:val="center"/>
        <w:rPr>
          <w:rFonts w:ascii="Arial" w:hAnsi="Arial" w:cs="Arial"/>
          <w:b/>
          <w:bCs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OPĆINE</w:t>
      </w:r>
      <w:r w:rsidR="00CD3B7E">
        <w:rPr>
          <w:rFonts w:ascii="Arial" w:hAnsi="Arial" w:cs="Arial"/>
          <w:b/>
          <w:bCs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BABINA GREDA</w:t>
      </w:r>
    </w:p>
    <w:p w14:paraId="5C13F622" w14:textId="77777777" w:rsidR="007E28FC" w:rsidRPr="005C076D" w:rsidRDefault="007E28FC" w:rsidP="007E28FC">
      <w:pPr>
        <w:jc w:val="center"/>
        <w:rPr>
          <w:rFonts w:ascii="Arial" w:hAnsi="Arial" w:cs="Arial"/>
          <w:b/>
          <w:bCs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2022. GODINU</w:t>
      </w:r>
    </w:p>
    <w:p w14:paraId="04D664A6" w14:textId="77777777" w:rsidR="007E28FC" w:rsidRPr="005B2CB3" w:rsidRDefault="007E28FC" w:rsidP="007E28FC"/>
    <w:p w14:paraId="2FDFF62B" w14:textId="77777777" w:rsidR="007E28FC" w:rsidRPr="005B2CB3" w:rsidRDefault="007E28FC" w:rsidP="007E28FC"/>
    <w:p w14:paraId="3DF39C7F" w14:textId="77777777" w:rsidR="007E28FC" w:rsidRPr="005B2CB3" w:rsidRDefault="007E28FC" w:rsidP="007E28FC"/>
    <w:p w14:paraId="45C79BEA" w14:textId="77777777" w:rsidR="007E28FC" w:rsidRPr="005C076D" w:rsidRDefault="007E28FC" w:rsidP="007E28FC">
      <w:pPr>
        <w:pStyle w:val="Naslov5"/>
        <w:rPr>
          <w:rFonts w:ascii="Arial" w:hAnsi="Arial" w:cs="Arial"/>
          <w:bCs/>
          <w:sz w:val="24"/>
          <w:szCs w:val="24"/>
        </w:rPr>
      </w:pPr>
      <w:bookmarkStart w:id="0" w:name="_UVOD"/>
      <w:bookmarkEnd w:id="0"/>
      <w:r w:rsidRPr="005C076D">
        <w:rPr>
          <w:rFonts w:ascii="Arial" w:hAnsi="Arial" w:cs="Arial"/>
          <w:bCs/>
          <w:sz w:val="24"/>
          <w:szCs w:val="24"/>
        </w:rPr>
        <w:t>UVOD</w:t>
      </w:r>
    </w:p>
    <w:p w14:paraId="15B52971" w14:textId="77777777" w:rsidR="007E28FC" w:rsidRPr="005B2CB3" w:rsidRDefault="007E28FC" w:rsidP="007E28FC">
      <w:pPr>
        <w:pStyle w:val="Tijeloteksta-uvlaka2"/>
        <w:spacing w:after="120"/>
        <w:rPr>
          <w:b/>
          <w:bCs/>
          <w:i w:val="0"/>
          <w:iCs/>
          <w:sz w:val="24"/>
          <w:szCs w:val="24"/>
        </w:rPr>
      </w:pPr>
    </w:p>
    <w:p w14:paraId="620387D3" w14:textId="77777777" w:rsidR="007E28FC" w:rsidRPr="007965D9" w:rsidRDefault="007E28FC" w:rsidP="007E28FC">
      <w:pPr>
        <w:ind w:hanging="5"/>
        <w:rPr>
          <w:rFonts w:ascii="Arial" w:hAnsi="Arial" w:cs="Arial"/>
          <w:bCs/>
          <w:szCs w:val="24"/>
        </w:rPr>
      </w:pPr>
      <w:r w:rsidRPr="007965D9">
        <w:rPr>
          <w:rFonts w:ascii="Arial" w:hAnsi="Arial" w:cs="Arial"/>
          <w:bCs/>
          <w:szCs w:val="24"/>
        </w:rPr>
        <w:t>OSNOV ZA DONOŠENJE PRORAČUNA</w:t>
      </w:r>
    </w:p>
    <w:p w14:paraId="3C7E9733" w14:textId="77777777" w:rsidR="007E28FC" w:rsidRPr="007965D9" w:rsidRDefault="007E28FC" w:rsidP="007E28FC">
      <w:pPr>
        <w:rPr>
          <w:rFonts w:ascii="Arial" w:hAnsi="Arial" w:cs="Arial"/>
          <w:bCs/>
          <w:szCs w:val="24"/>
        </w:rPr>
      </w:pPr>
    </w:p>
    <w:p w14:paraId="5F7B486E" w14:textId="056C6ABB" w:rsidR="007E28FC" w:rsidRPr="007965D9" w:rsidRDefault="007E28FC" w:rsidP="007E28FC">
      <w:pPr>
        <w:pStyle w:val="Tijeloteksta2"/>
        <w:ind w:firstLine="720"/>
        <w:rPr>
          <w:b w:val="0"/>
          <w:sz w:val="24"/>
          <w:szCs w:val="24"/>
        </w:rPr>
      </w:pPr>
      <w:r w:rsidRPr="007965D9">
        <w:rPr>
          <w:b w:val="0"/>
          <w:sz w:val="24"/>
          <w:szCs w:val="24"/>
        </w:rPr>
        <w:t>Temelj za izradu</w:t>
      </w:r>
      <w:r>
        <w:rPr>
          <w:b w:val="0"/>
          <w:sz w:val="24"/>
          <w:szCs w:val="24"/>
        </w:rPr>
        <w:t xml:space="preserve"> 3.</w:t>
      </w:r>
      <w:r w:rsidRPr="007965D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Izmjena i dopuna proračuna Općine Babina Greda </w:t>
      </w:r>
      <w:r w:rsidRPr="007965D9">
        <w:rPr>
          <w:b w:val="0"/>
          <w:sz w:val="24"/>
          <w:szCs w:val="24"/>
        </w:rPr>
        <w:t xml:space="preserve">za 2022. godinu je Zakon o proračunu (“Narodne novine” </w:t>
      </w:r>
      <w:r>
        <w:rPr>
          <w:b w:val="0"/>
          <w:sz w:val="24"/>
          <w:szCs w:val="24"/>
        </w:rPr>
        <w:t xml:space="preserve">144/21) </w:t>
      </w:r>
      <w:r w:rsidRPr="007965D9">
        <w:rPr>
          <w:b w:val="0"/>
          <w:sz w:val="24"/>
          <w:szCs w:val="24"/>
        </w:rPr>
        <w:t xml:space="preserve">, Pravilnik o polugodišnjem i godišnjem izvještaju o izvršenju proračuna („Narodne novine“ </w:t>
      </w:r>
      <w:r w:rsidRPr="007965D9">
        <w:rPr>
          <w:b w:val="0"/>
          <w:color w:val="000000"/>
          <w:sz w:val="24"/>
          <w:szCs w:val="24"/>
        </w:rPr>
        <w:t>24/13, 102/17, 1/20 i 147/20</w:t>
      </w:r>
      <w:r w:rsidRPr="007965D9">
        <w:rPr>
          <w:b w:val="0"/>
          <w:sz w:val="24"/>
          <w:szCs w:val="24"/>
        </w:rPr>
        <w:t>), Zakon o financiranju jedinica lokalne i područne (regionalne) samouprave (“Narodne novine” 127/17</w:t>
      </w:r>
      <w:r>
        <w:rPr>
          <w:b w:val="0"/>
          <w:sz w:val="24"/>
          <w:szCs w:val="24"/>
        </w:rPr>
        <w:t xml:space="preserve"> i 138/20</w:t>
      </w:r>
      <w:r w:rsidRPr="007965D9">
        <w:rPr>
          <w:b w:val="0"/>
          <w:sz w:val="24"/>
          <w:szCs w:val="24"/>
        </w:rPr>
        <w:t>), te ostali propisi koji reguliraju pojedine segmente djelatnosti jedinica lokalne i područne (regionalne) samouprave.</w:t>
      </w:r>
    </w:p>
    <w:p w14:paraId="17969A0D" w14:textId="66042538" w:rsidR="007E28FC" w:rsidRPr="007965D9" w:rsidRDefault="007E28FC" w:rsidP="007E28FC">
      <w:pPr>
        <w:pStyle w:val="Tijeloteksta2"/>
        <w:ind w:firstLine="720"/>
        <w:rPr>
          <w:b w:val="0"/>
          <w:sz w:val="24"/>
          <w:szCs w:val="24"/>
        </w:rPr>
      </w:pPr>
      <w:r w:rsidRPr="007965D9">
        <w:rPr>
          <w:b w:val="0"/>
          <w:sz w:val="24"/>
          <w:szCs w:val="24"/>
        </w:rPr>
        <w:t xml:space="preserve">Proračun </w:t>
      </w:r>
      <w:r>
        <w:rPr>
          <w:b w:val="0"/>
          <w:sz w:val="24"/>
          <w:szCs w:val="24"/>
        </w:rPr>
        <w:t>Općine Babina Gred</w:t>
      </w:r>
      <w:r w:rsidRPr="007965D9">
        <w:rPr>
          <w:b w:val="0"/>
          <w:sz w:val="24"/>
          <w:szCs w:val="24"/>
        </w:rPr>
        <w:t>a za 2022. godinu izrađen</w:t>
      </w:r>
      <w:r>
        <w:rPr>
          <w:b w:val="0"/>
          <w:sz w:val="24"/>
          <w:szCs w:val="24"/>
        </w:rPr>
        <w:t xml:space="preserve"> je</w:t>
      </w:r>
      <w:r w:rsidRPr="007965D9">
        <w:rPr>
          <w:b w:val="0"/>
          <w:sz w:val="24"/>
          <w:szCs w:val="24"/>
        </w:rPr>
        <w:t xml:space="preserve"> sukladno Zakonu o proračunu te Pravilniku o polugodišnjem i godišnjem izvještaju o izvršenju proračuna.</w:t>
      </w:r>
    </w:p>
    <w:p w14:paraId="07A0A264" w14:textId="77777777" w:rsidR="007E28FC" w:rsidRPr="007965D9" w:rsidRDefault="007E28FC" w:rsidP="007E28FC">
      <w:pPr>
        <w:pStyle w:val="Tijeloteksta2"/>
        <w:rPr>
          <w:b w:val="0"/>
          <w:sz w:val="24"/>
          <w:szCs w:val="24"/>
        </w:rPr>
      </w:pPr>
      <w:r w:rsidRPr="007965D9">
        <w:rPr>
          <w:b w:val="0"/>
          <w:sz w:val="24"/>
          <w:szCs w:val="24"/>
        </w:rPr>
        <w:tab/>
      </w:r>
    </w:p>
    <w:p w14:paraId="38829C9D" w14:textId="77777777" w:rsidR="007E28FC" w:rsidRPr="007965D9" w:rsidRDefault="007E28FC" w:rsidP="007E28FC">
      <w:pPr>
        <w:pStyle w:val="Tijeloteksta2"/>
        <w:ind w:firstLine="720"/>
        <w:rPr>
          <w:b w:val="0"/>
          <w:sz w:val="24"/>
          <w:szCs w:val="24"/>
        </w:rPr>
      </w:pPr>
      <w:r w:rsidRPr="007965D9">
        <w:rPr>
          <w:b w:val="0"/>
          <w:sz w:val="24"/>
          <w:szCs w:val="24"/>
        </w:rPr>
        <w:t>Proračun za 202</w:t>
      </w:r>
      <w:r>
        <w:rPr>
          <w:b w:val="0"/>
          <w:sz w:val="24"/>
          <w:szCs w:val="24"/>
        </w:rPr>
        <w:t>2</w:t>
      </w:r>
      <w:r w:rsidRPr="007965D9">
        <w:rPr>
          <w:b w:val="0"/>
          <w:sz w:val="24"/>
          <w:szCs w:val="24"/>
        </w:rPr>
        <w:t>. godinu planiran je na 3. razini (razini podskupine)</w:t>
      </w:r>
      <w:r>
        <w:rPr>
          <w:b w:val="0"/>
          <w:sz w:val="24"/>
          <w:szCs w:val="24"/>
        </w:rPr>
        <w:t>.</w:t>
      </w:r>
    </w:p>
    <w:p w14:paraId="05BEF50D" w14:textId="77777777" w:rsidR="007E28FC" w:rsidRDefault="007E28FC" w:rsidP="007E28FC">
      <w:pPr>
        <w:spacing w:after="120"/>
        <w:ind w:firstLine="708"/>
        <w:jc w:val="both"/>
        <w:rPr>
          <w:rFonts w:ascii="Arial" w:hAnsi="Arial" w:cs="Arial"/>
          <w:sz w:val="22"/>
          <w:szCs w:val="22"/>
          <w:u w:val="single"/>
        </w:rPr>
      </w:pPr>
    </w:p>
    <w:p w14:paraId="09CBA82D" w14:textId="77777777" w:rsidR="007E28FC" w:rsidRPr="00D6000F" w:rsidRDefault="007E28FC" w:rsidP="007E28FC">
      <w:pPr>
        <w:ind w:hanging="5"/>
        <w:rPr>
          <w:rFonts w:ascii="Arial" w:hAnsi="Arial" w:cs="Arial"/>
          <w:bCs/>
          <w:szCs w:val="24"/>
        </w:rPr>
      </w:pPr>
      <w:r w:rsidRPr="00D6000F">
        <w:rPr>
          <w:rFonts w:ascii="Arial" w:hAnsi="Arial" w:cs="Arial"/>
          <w:bCs/>
          <w:szCs w:val="24"/>
        </w:rPr>
        <w:t>STRUKTURA I SADRŽAJ PRORAČUNA</w:t>
      </w:r>
    </w:p>
    <w:p w14:paraId="64FF7F84" w14:textId="77777777" w:rsidR="007E28FC" w:rsidRPr="00D6000F" w:rsidRDefault="007E28FC" w:rsidP="007E28FC">
      <w:pPr>
        <w:rPr>
          <w:rFonts w:ascii="Arial" w:hAnsi="Arial" w:cs="Arial"/>
          <w:bCs/>
          <w:szCs w:val="24"/>
        </w:rPr>
      </w:pPr>
    </w:p>
    <w:p w14:paraId="38CBDB7F" w14:textId="77777777" w:rsidR="007E28FC" w:rsidRPr="00D6000F" w:rsidRDefault="007E28FC" w:rsidP="007E28FC">
      <w:pPr>
        <w:autoSpaceDE w:val="0"/>
        <w:autoSpaceDN w:val="0"/>
        <w:ind w:firstLine="708"/>
        <w:rPr>
          <w:rFonts w:ascii="Arial" w:hAnsi="Arial" w:cs="Arial"/>
          <w:bCs/>
          <w:color w:val="000000"/>
          <w:szCs w:val="24"/>
        </w:rPr>
      </w:pPr>
      <w:r w:rsidRPr="00D6000F">
        <w:rPr>
          <w:rFonts w:ascii="Arial" w:hAnsi="Arial" w:cs="Arial"/>
          <w:bCs/>
          <w:color w:val="000000"/>
          <w:szCs w:val="24"/>
        </w:rPr>
        <w:t>Pravilnikom o prora</w:t>
      </w:r>
      <w:r w:rsidRPr="00D6000F">
        <w:rPr>
          <w:rFonts w:ascii="Arial" w:eastAsia="Arial,Bold" w:hAnsi="Arial" w:cs="Arial"/>
          <w:bCs/>
          <w:color w:val="000000"/>
          <w:szCs w:val="24"/>
        </w:rPr>
        <w:t>č</w:t>
      </w:r>
      <w:r w:rsidRPr="00D6000F">
        <w:rPr>
          <w:rFonts w:ascii="Arial" w:hAnsi="Arial" w:cs="Arial"/>
          <w:bCs/>
          <w:color w:val="000000"/>
          <w:szCs w:val="24"/>
        </w:rPr>
        <w:t>unskim klasifikacijama (“Narodne novine” 26/10, 120/13</w:t>
      </w:r>
      <w:r>
        <w:rPr>
          <w:rFonts w:ascii="Arial" w:hAnsi="Arial" w:cs="Arial"/>
          <w:bCs/>
          <w:color w:val="000000"/>
          <w:szCs w:val="24"/>
        </w:rPr>
        <w:t xml:space="preserve"> i 1/20</w:t>
      </w:r>
      <w:r w:rsidRPr="00D6000F">
        <w:rPr>
          <w:rFonts w:ascii="Arial" w:hAnsi="Arial" w:cs="Arial"/>
          <w:bCs/>
          <w:color w:val="000000"/>
          <w:szCs w:val="24"/>
        </w:rPr>
        <w:t xml:space="preserve">) definiran je okvir kojim se iskazuju i sustavno prate prihodi i primici, te rashodi i izdaci po nositelju, cilju, namjeni, vrsti, lokaciji i izvoru financiranja. Također je propisana i struktura brojčanih oznaka i naziva svake klasifikacije te način njihovog međusobnog povezivanja. </w:t>
      </w:r>
    </w:p>
    <w:p w14:paraId="7FB06A3B" w14:textId="77777777" w:rsidR="007E28FC" w:rsidRPr="00D6000F" w:rsidRDefault="007E28FC" w:rsidP="007E28FC">
      <w:pPr>
        <w:pStyle w:val="Tijeloteksta2"/>
        <w:ind w:firstLine="708"/>
        <w:rPr>
          <w:b w:val="0"/>
          <w:sz w:val="24"/>
          <w:szCs w:val="24"/>
        </w:rPr>
      </w:pPr>
      <w:r w:rsidRPr="00CD3B7E">
        <w:rPr>
          <w:b w:val="0"/>
          <w:sz w:val="24"/>
          <w:szCs w:val="24"/>
        </w:rPr>
        <w:t xml:space="preserve">Članak </w:t>
      </w:r>
      <w:r w:rsidR="00D173F5" w:rsidRPr="00CD3B7E">
        <w:rPr>
          <w:b w:val="0"/>
          <w:sz w:val="24"/>
          <w:szCs w:val="24"/>
        </w:rPr>
        <w:t>28</w:t>
      </w:r>
      <w:r w:rsidRPr="00CD3B7E">
        <w:rPr>
          <w:b w:val="0"/>
          <w:sz w:val="24"/>
          <w:szCs w:val="24"/>
        </w:rPr>
        <w:t xml:space="preserve">. Zakona </w:t>
      </w:r>
      <w:r w:rsidRPr="00D6000F">
        <w:rPr>
          <w:b w:val="0"/>
          <w:sz w:val="24"/>
          <w:szCs w:val="24"/>
        </w:rPr>
        <w:t>o proračunu, uređuje sadržaj i strukturu proračuna i financijskih planova korisnika proračuna.</w:t>
      </w:r>
    </w:p>
    <w:p w14:paraId="2DE84422" w14:textId="77777777" w:rsidR="007E28FC" w:rsidRPr="00D6000F" w:rsidRDefault="007E28FC" w:rsidP="007E28FC">
      <w:pPr>
        <w:pStyle w:val="Tijeloteksta2"/>
        <w:rPr>
          <w:b w:val="0"/>
          <w:sz w:val="24"/>
          <w:szCs w:val="24"/>
        </w:rPr>
      </w:pPr>
      <w:r w:rsidRPr="00D6000F">
        <w:rPr>
          <w:b w:val="0"/>
          <w:sz w:val="24"/>
          <w:szCs w:val="24"/>
        </w:rPr>
        <w:tab/>
        <w:t xml:space="preserve">  </w:t>
      </w:r>
    </w:p>
    <w:p w14:paraId="428A9901" w14:textId="4814D46C" w:rsidR="007E28FC" w:rsidRDefault="007E28FC" w:rsidP="007E28FC">
      <w:pPr>
        <w:pStyle w:val="Tijeloteksta2"/>
        <w:rPr>
          <w:b w:val="0"/>
          <w:sz w:val="24"/>
          <w:szCs w:val="24"/>
        </w:rPr>
      </w:pPr>
      <w:r w:rsidRPr="00D6000F">
        <w:rPr>
          <w:b w:val="0"/>
          <w:sz w:val="24"/>
          <w:szCs w:val="24"/>
        </w:rPr>
        <w:tab/>
        <w:t xml:space="preserve">Struktura Općeg dijela proračuna, prikazuje prihode i rashode, primitke i izdatke po ekonomskoj klasifikaciji te izvorima financiranja, i isti se utvrđuju u Računu prihoda i rashoda i Računu financiranja. Ekonomska klasifikacija sadrži prihode i primitke po prirodnim vrstama, te rashode i izdatke prema ekonomskoj namjeni za koju služe. Izvori financiranja predstavljaju skupine prihoda i primitaka iz kojih se podmiruju rashodi i izdaci određene vrste i namjene. </w:t>
      </w:r>
    </w:p>
    <w:p w14:paraId="5A1C8E3C" w14:textId="77777777" w:rsidR="007E28FC" w:rsidRPr="00D6000F" w:rsidRDefault="007E28FC" w:rsidP="007E28FC">
      <w:pPr>
        <w:pStyle w:val="Tijeloteksta2"/>
        <w:rPr>
          <w:b w:val="0"/>
          <w:sz w:val="24"/>
          <w:szCs w:val="24"/>
        </w:rPr>
      </w:pPr>
    </w:p>
    <w:p w14:paraId="14896998" w14:textId="77777777" w:rsidR="007E28FC" w:rsidRDefault="007E28FC" w:rsidP="007E28FC">
      <w:pPr>
        <w:autoSpaceDE w:val="0"/>
        <w:autoSpaceDN w:val="0"/>
        <w:ind w:firstLine="708"/>
        <w:rPr>
          <w:rFonts w:ascii="Arial" w:hAnsi="Arial" w:cs="Arial"/>
          <w:bCs/>
          <w:color w:val="000000"/>
          <w:szCs w:val="24"/>
        </w:rPr>
      </w:pPr>
      <w:r w:rsidRPr="00D6000F">
        <w:rPr>
          <w:rFonts w:ascii="Arial" w:hAnsi="Arial" w:cs="Arial"/>
          <w:bCs/>
          <w:color w:val="000000"/>
          <w:szCs w:val="24"/>
        </w:rPr>
        <w:t>Osnovni izvori financiranja jesu:</w:t>
      </w:r>
    </w:p>
    <w:p w14:paraId="76A49EDE" w14:textId="77777777" w:rsidR="007E28FC" w:rsidRPr="00D6000F" w:rsidRDefault="007E28FC" w:rsidP="007E28FC">
      <w:pPr>
        <w:autoSpaceDE w:val="0"/>
        <w:autoSpaceDN w:val="0"/>
        <w:ind w:firstLine="708"/>
        <w:rPr>
          <w:rFonts w:ascii="Arial" w:hAnsi="Arial" w:cs="Arial"/>
          <w:bCs/>
          <w:color w:val="000000"/>
          <w:szCs w:val="24"/>
        </w:rPr>
      </w:pPr>
    </w:p>
    <w:p w14:paraId="246FA2C3" w14:textId="77777777" w:rsidR="007E28FC" w:rsidRPr="00D6000F" w:rsidRDefault="007E28FC" w:rsidP="007E28F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3"/>
        <w:jc w:val="both"/>
        <w:rPr>
          <w:rFonts w:ascii="Arial" w:hAnsi="Arial" w:cs="Arial"/>
          <w:bCs/>
          <w:color w:val="000000"/>
          <w:szCs w:val="24"/>
        </w:rPr>
      </w:pPr>
      <w:r w:rsidRPr="00D6000F">
        <w:rPr>
          <w:rFonts w:ascii="Arial" w:hAnsi="Arial" w:cs="Arial"/>
          <w:bCs/>
          <w:color w:val="000000"/>
          <w:szCs w:val="24"/>
        </w:rPr>
        <w:t>Opći prihodi i primici</w:t>
      </w:r>
    </w:p>
    <w:p w14:paraId="69C3CCE8" w14:textId="77777777" w:rsidR="007E28FC" w:rsidRPr="00D6000F" w:rsidRDefault="007E28FC" w:rsidP="007E28F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3"/>
        <w:jc w:val="both"/>
        <w:rPr>
          <w:rFonts w:ascii="Arial" w:hAnsi="Arial" w:cs="Arial"/>
          <w:bCs/>
          <w:color w:val="000000"/>
          <w:szCs w:val="24"/>
        </w:rPr>
      </w:pPr>
      <w:r w:rsidRPr="00D6000F">
        <w:rPr>
          <w:rFonts w:ascii="Arial" w:hAnsi="Arial" w:cs="Arial"/>
          <w:bCs/>
          <w:color w:val="000000"/>
          <w:szCs w:val="24"/>
        </w:rPr>
        <w:t>Vlastiti prihodi</w:t>
      </w:r>
    </w:p>
    <w:p w14:paraId="1798D7B8" w14:textId="77777777" w:rsidR="007E28FC" w:rsidRPr="00D6000F" w:rsidRDefault="007E28FC" w:rsidP="007E28F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3"/>
        <w:jc w:val="both"/>
        <w:rPr>
          <w:rFonts w:ascii="Arial" w:hAnsi="Arial" w:cs="Arial"/>
          <w:bCs/>
          <w:color w:val="000000"/>
          <w:szCs w:val="24"/>
        </w:rPr>
      </w:pPr>
      <w:r w:rsidRPr="00D6000F">
        <w:rPr>
          <w:rFonts w:ascii="Arial" w:hAnsi="Arial" w:cs="Arial"/>
          <w:bCs/>
          <w:color w:val="000000"/>
          <w:szCs w:val="24"/>
        </w:rPr>
        <w:t>Prihodi za posebne namjene</w:t>
      </w:r>
    </w:p>
    <w:p w14:paraId="5D9875D9" w14:textId="77777777" w:rsidR="007E28FC" w:rsidRPr="00D6000F" w:rsidRDefault="007E28FC" w:rsidP="007E28F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3"/>
        <w:jc w:val="both"/>
        <w:rPr>
          <w:rFonts w:ascii="Arial" w:hAnsi="Arial" w:cs="Arial"/>
          <w:bCs/>
          <w:color w:val="000000"/>
          <w:szCs w:val="24"/>
        </w:rPr>
      </w:pPr>
      <w:r w:rsidRPr="00D6000F">
        <w:rPr>
          <w:rFonts w:ascii="Arial" w:hAnsi="Arial" w:cs="Arial"/>
          <w:bCs/>
          <w:color w:val="000000"/>
          <w:szCs w:val="24"/>
        </w:rPr>
        <w:t>Pomoći</w:t>
      </w:r>
    </w:p>
    <w:p w14:paraId="3CEDF507" w14:textId="77777777" w:rsidR="007E28FC" w:rsidRPr="00D6000F" w:rsidRDefault="007E28FC" w:rsidP="007E28F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3"/>
        <w:jc w:val="both"/>
        <w:rPr>
          <w:rFonts w:ascii="Arial" w:hAnsi="Arial" w:cs="Arial"/>
          <w:bCs/>
          <w:color w:val="000000"/>
          <w:szCs w:val="24"/>
        </w:rPr>
      </w:pPr>
      <w:r w:rsidRPr="00D6000F">
        <w:rPr>
          <w:rFonts w:ascii="Arial" w:hAnsi="Arial" w:cs="Arial"/>
          <w:bCs/>
          <w:color w:val="000000"/>
          <w:szCs w:val="24"/>
        </w:rPr>
        <w:t>Donacije</w:t>
      </w:r>
    </w:p>
    <w:p w14:paraId="0FDDD64D" w14:textId="77777777" w:rsidR="007E28FC" w:rsidRPr="00D6000F" w:rsidRDefault="007E28FC" w:rsidP="007E28F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3"/>
        <w:jc w:val="both"/>
        <w:rPr>
          <w:rFonts w:ascii="Arial" w:hAnsi="Arial" w:cs="Arial"/>
          <w:bCs/>
          <w:color w:val="000000"/>
          <w:szCs w:val="24"/>
        </w:rPr>
      </w:pPr>
      <w:r w:rsidRPr="00D6000F">
        <w:rPr>
          <w:rFonts w:ascii="Arial" w:hAnsi="Arial" w:cs="Arial"/>
          <w:bCs/>
          <w:color w:val="000000"/>
          <w:szCs w:val="24"/>
        </w:rPr>
        <w:t xml:space="preserve">Prihodi od prodaje ili zamjene nefinancijske imovine i naknade s naslova osiguranja </w:t>
      </w:r>
    </w:p>
    <w:p w14:paraId="4C7309C2" w14:textId="77777777" w:rsidR="007E28FC" w:rsidRPr="00D6000F" w:rsidRDefault="007E28FC" w:rsidP="007E28F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3"/>
        <w:jc w:val="both"/>
        <w:rPr>
          <w:rFonts w:ascii="Arial" w:hAnsi="Arial" w:cs="Arial"/>
          <w:bCs/>
          <w:color w:val="000000"/>
          <w:szCs w:val="24"/>
        </w:rPr>
      </w:pPr>
      <w:r w:rsidRPr="00D6000F">
        <w:rPr>
          <w:rFonts w:ascii="Arial" w:hAnsi="Arial" w:cs="Arial"/>
          <w:bCs/>
          <w:color w:val="000000"/>
          <w:szCs w:val="24"/>
        </w:rPr>
        <w:t>Namjenski primici.</w:t>
      </w:r>
    </w:p>
    <w:p w14:paraId="744A43BF" w14:textId="77777777" w:rsidR="007E28FC" w:rsidRPr="00D6000F" w:rsidRDefault="007E28FC" w:rsidP="007E28FC">
      <w:pPr>
        <w:autoSpaceDE w:val="0"/>
        <w:autoSpaceDN w:val="0"/>
        <w:rPr>
          <w:rFonts w:ascii="Arial" w:hAnsi="Arial" w:cs="Arial"/>
          <w:bCs/>
          <w:color w:val="000000"/>
          <w:szCs w:val="24"/>
        </w:rPr>
      </w:pPr>
    </w:p>
    <w:p w14:paraId="6015E248" w14:textId="62260F78" w:rsidR="007E28FC" w:rsidRPr="00D6000F" w:rsidRDefault="007E28FC" w:rsidP="007E28FC">
      <w:pPr>
        <w:pStyle w:val="Tijeloteksta2"/>
        <w:ind w:firstLine="720"/>
        <w:rPr>
          <w:b w:val="0"/>
          <w:sz w:val="24"/>
          <w:szCs w:val="24"/>
        </w:rPr>
      </w:pPr>
      <w:r w:rsidRPr="00D6000F">
        <w:rPr>
          <w:b w:val="0"/>
          <w:sz w:val="24"/>
          <w:szCs w:val="24"/>
        </w:rPr>
        <w:lastRenderedPageBreak/>
        <w:t>Struktura Općeg dijela proračuna prikazana je na način, da se prihodi i rashodi iskazuju po ekonomskoj i funkcijskoj klasifikaciji te po izvorima financiranja te primici i izdaci po ekonomskoj klasifikaciji i izvorima financiranja.</w:t>
      </w:r>
    </w:p>
    <w:p w14:paraId="4296D393" w14:textId="77777777" w:rsidR="007E28FC" w:rsidRPr="00D6000F" w:rsidRDefault="007E28FC" w:rsidP="007E28FC">
      <w:pPr>
        <w:pStyle w:val="Tijeloteksta2"/>
        <w:ind w:firstLine="720"/>
        <w:rPr>
          <w:b w:val="0"/>
          <w:sz w:val="24"/>
          <w:szCs w:val="24"/>
        </w:rPr>
      </w:pPr>
      <w:r w:rsidRPr="00D6000F">
        <w:rPr>
          <w:b w:val="0"/>
          <w:sz w:val="24"/>
          <w:szCs w:val="24"/>
        </w:rPr>
        <w:t>Struktura Posebnog dijela proračuna prikazana je na način, da se raspored rashoda i izdataka iskazuje po organizacijskoj, ekonomskoj, funkcijskoj, lokacijskoj i programskoj klasifikaciji, te po izvorima financiranja, odnosno rashodi i izdaci raspoređeni su u tekuće i razvojne programe, sukladno financijskim planovima proračunskih korisnika. Posebni dio proračuna izrađen je po Programima, Aktivnostima i Projektima.</w:t>
      </w:r>
    </w:p>
    <w:p w14:paraId="2A9563FB" w14:textId="692C5F6F" w:rsidR="007E28FC" w:rsidRPr="00CD3B7E" w:rsidRDefault="007E28FC" w:rsidP="00CD3B7E">
      <w:pPr>
        <w:ind w:firstLine="708"/>
        <w:rPr>
          <w:rFonts w:ascii="Arial" w:hAnsi="Arial" w:cs="Arial"/>
          <w:bCs/>
          <w:szCs w:val="24"/>
        </w:rPr>
      </w:pPr>
      <w:r w:rsidRPr="00D6000F">
        <w:rPr>
          <w:rFonts w:ascii="Arial" w:hAnsi="Arial" w:cs="Arial"/>
          <w:bCs/>
          <w:szCs w:val="24"/>
        </w:rPr>
        <w:t xml:space="preserve"> U skladu sa člankom 3</w:t>
      </w:r>
      <w:r>
        <w:rPr>
          <w:rFonts w:ascii="Arial" w:hAnsi="Arial" w:cs="Arial"/>
          <w:bCs/>
          <w:szCs w:val="24"/>
        </w:rPr>
        <w:t>1</w:t>
      </w:r>
      <w:r w:rsidRPr="00D6000F">
        <w:rPr>
          <w:rFonts w:ascii="Arial" w:hAnsi="Arial" w:cs="Arial"/>
          <w:bCs/>
          <w:szCs w:val="24"/>
        </w:rPr>
        <w:t>. Zakona o proračunu proračunski korisnici su uz prijedlog financijskog plana dostavili i obrazloženje prijedloga financijskog plana.</w:t>
      </w:r>
    </w:p>
    <w:p w14:paraId="40294F27" w14:textId="77777777" w:rsidR="007E28FC" w:rsidRPr="00D6000F" w:rsidRDefault="007E28FC" w:rsidP="007E28FC">
      <w:pPr>
        <w:pStyle w:val="Tijeloteksta2"/>
        <w:ind w:firstLine="708"/>
        <w:rPr>
          <w:b w:val="0"/>
          <w:sz w:val="24"/>
          <w:szCs w:val="24"/>
        </w:rPr>
      </w:pPr>
      <w:r w:rsidRPr="00D6000F">
        <w:rPr>
          <w:b w:val="0"/>
          <w:sz w:val="24"/>
          <w:szCs w:val="24"/>
        </w:rPr>
        <w:t>Opći dio i posebni dio proračuna iskazuje se sukladno Pravilniku o polugodišnjem i godišnjem izvještaju o izvršenju proračuna te sukladno odredbama Pravilnika o proračunskim klasifikacijama.</w:t>
      </w:r>
    </w:p>
    <w:p w14:paraId="0BCE6323" w14:textId="77777777" w:rsidR="007E28FC" w:rsidRPr="00D6000F" w:rsidRDefault="007E28FC" w:rsidP="007E28FC">
      <w:pPr>
        <w:pStyle w:val="Tijeloteksta2"/>
        <w:ind w:firstLine="708"/>
        <w:rPr>
          <w:b w:val="0"/>
          <w:sz w:val="24"/>
          <w:szCs w:val="24"/>
        </w:rPr>
      </w:pPr>
    </w:p>
    <w:p w14:paraId="07BDF2A3" w14:textId="77777777" w:rsidR="007E28FC" w:rsidRPr="005B2CB3" w:rsidRDefault="007E28FC" w:rsidP="007E28FC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</w:p>
    <w:p w14:paraId="1D11FE2E" w14:textId="74BC7207" w:rsidR="007E28FC" w:rsidRPr="005C076D" w:rsidRDefault="00CD3B7E" w:rsidP="007E28FC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>II</w:t>
      </w:r>
      <w:r w:rsidR="007E28FC">
        <w:rPr>
          <w:rFonts w:ascii="Arial" w:hAnsi="Arial" w:cs="Arial"/>
          <w:b/>
          <w:bCs/>
          <w:iCs/>
          <w:szCs w:val="24"/>
        </w:rPr>
        <w:t>. IZMJENE I DOPUNE PRORAČUNA ZA 2022.</w:t>
      </w:r>
      <w:r>
        <w:rPr>
          <w:rFonts w:ascii="Arial" w:hAnsi="Arial" w:cs="Arial"/>
          <w:b/>
          <w:bCs/>
          <w:iCs/>
          <w:szCs w:val="24"/>
        </w:rPr>
        <w:t xml:space="preserve"> godinu</w:t>
      </w:r>
    </w:p>
    <w:p w14:paraId="5650EF92" w14:textId="77777777" w:rsidR="007E28FC" w:rsidRPr="005C076D" w:rsidRDefault="007E28FC" w:rsidP="007E28FC">
      <w:pPr>
        <w:spacing w:after="120"/>
        <w:rPr>
          <w:rFonts w:ascii="Arial" w:hAnsi="Arial" w:cs="Arial"/>
          <w:b/>
          <w:bCs/>
          <w:iCs/>
          <w:szCs w:val="24"/>
        </w:rPr>
      </w:pPr>
    </w:p>
    <w:p w14:paraId="7A038B1A" w14:textId="77777777" w:rsidR="007E28FC" w:rsidRPr="005C076D" w:rsidRDefault="007E28FC" w:rsidP="007E28FC">
      <w:pPr>
        <w:pStyle w:val="Naslov5"/>
        <w:rPr>
          <w:rFonts w:ascii="Arial" w:hAnsi="Arial" w:cs="Arial"/>
          <w:bCs/>
          <w:sz w:val="24"/>
          <w:szCs w:val="24"/>
        </w:rPr>
      </w:pPr>
      <w:r w:rsidRPr="005C076D">
        <w:rPr>
          <w:rFonts w:ascii="Arial" w:hAnsi="Arial" w:cs="Arial"/>
          <w:bCs/>
          <w:sz w:val="24"/>
          <w:szCs w:val="24"/>
        </w:rPr>
        <w:t>I. OPĆI DIO</w:t>
      </w:r>
    </w:p>
    <w:p w14:paraId="74FC6731" w14:textId="77777777" w:rsidR="007E28FC" w:rsidRPr="005B2CB3" w:rsidRDefault="007E28FC" w:rsidP="007E28FC"/>
    <w:p w14:paraId="120FC1A8" w14:textId="77777777" w:rsidR="007E28FC" w:rsidRPr="006F7F73" w:rsidRDefault="007E28FC" w:rsidP="007E28FC">
      <w:pPr>
        <w:spacing w:before="10" w:line="150" w:lineRule="exact"/>
        <w:rPr>
          <w:bCs/>
          <w:szCs w:val="24"/>
        </w:rPr>
      </w:pPr>
    </w:p>
    <w:p w14:paraId="01851171" w14:textId="77777777" w:rsidR="007E28FC" w:rsidRPr="006F7F73" w:rsidRDefault="007E28FC" w:rsidP="007E28FC">
      <w:pPr>
        <w:spacing w:line="200" w:lineRule="exact"/>
        <w:ind w:left="249"/>
        <w:rPr>
          <w:bCs/>
          <w:szCs w:val="24"/>
        </w:rPr>
      </w:pPr>
    </w:p>
    <w:p w14:paraId="68FAD37F" w14:textId="77777777" w:rsidR="007E28FC" w:rsidRPr="006F7F73" w:rsidRDefault="007E28FC" w:rsidP="007E28FC">
      <w:pPr>
        <w:tabs>
          <w:tab w:val="left" w:pos="0"/>
        </w:tabs>
        <w:ind w:left="249" w:firstLine="720"/>
        <w:jc w:val="both"/>
        <w:rPr>
          <w:rFonts w:ascii="Arial" w:hAnsi="Arial" w:cs="Arial"/>
          <w:bCs/>
          <w:szCs w:val="24"/>
        </w:rPr>
      </w:pPr>
      <w:r w:rsidRPr="006F7F73">
        <w:rPr>
          <w:rFonts w:ascii="Arial" w:hAnsi="Arial" w:cs="Arial"/>
          <w:bCs/>
          <w:szCs w:val="24"/>
          <w:u w:val="single"/>
        </w:rPr>
        <w:t>Ukupni prihodi</w:t>
      </w:r>
      <w:r w:rsidRPr="006F7F73">
        <w:rPr>
          <w:rFonts w:ascii="Arial" w:hAnsi="Arial" w:cs="Arial"/>
          <w:bCs/>
          <w:szCs w:val="24"/>
        </w:rPr>
        <w:t xml:space="preserve"> koji se sastoje od prihoda poslovanja te prihoda od prodaje nefinancijske imovine za 2022. godinu planiraju se u  </w:t>
      </w:r>
      <w:r>
        <w:rPr>
          <w:rFonts w:ascii="Arial" w:hAnsi="Arial" w:cs="Arial"/>
          <w:bCs/>
          <w:szCs w:val="24"/>
        </w:rPr>
        <w:t>manjem</w:t>
      </w:r>
      <w:r w:rsidRPr="006F7F73">
        <w:rPr>
          <w:rFonts w:ascii="Arial" w:hAnsi="Arial" w:cs="Arial"/>
          <w:bCs/>
          <w:szCs w:val="24"/>
        </w:rPr>
        <w:t xml:space="preserve"> iznosu u odnosu na </w:t>
      </w:r>
      <w:r>
        <w:rPr>
          <w:rFonts w:ascii="Arial" w:hAnsi="Arial" w:cs="Arial"/>
          <w:bCs/>
          <w:szCs w:val="24"/>
        </w:rPr>
        <w:t xml:space="preserve">2. Izmjene i dopune proračuna i to: </w:t>
      </w:r>
      <w:r w:rsidRPr="006F7F73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10,0 % za prihode poslovanja i 48,9 % za prihode od nefinancijske imovine.</w:t>
      </w:r>
    </w:p>
    <w:p w14:paraId="799098DC" w14:textId="77777777" w:rsidR="007E28FC" w:rsidRPr="006F7F73" w:rsidRDefault="007E28FC" w:rsidP="007E28FC">
      <w:pPr>
        <w:spacing w:line="200" w:lineRule="exact"/>
        <w:rPr>
          <w:bCs/>
          <w:szCs w:val="24"/>
        </w:rPr>
      </w:pPr>
    </w:p>
    <w:p w14:paraId="3B45208A" w14:textId="77777777" w:rsidR="007E28FC" w:rsidRPr="006F7F73" w:rsidRDefault="007E28FC" w:rsidP="007E28FC">
      <w:pPr>
        <w:pStyle w:val="P1"/>
        <w:ind w:left="249" w:firstLine="567"/>
        <w:rPr>
          <w:rFonts w:cs="Arial"/>
          <w:bCs/>
          <w:sz w:val="24"/>
        </w:rPr>
      </w:pPr>
      <w:r w:rsidRPr="006F7F73">
        <w:rPr>
          <w:rFonts w:cs="Arial"/>
          <w:bCs/>
          <w:sz w:val="24"/>
        </w:rPr>
        <w:t>Ukupni rashodi 2022. godin</w:t>
      </w:r>
      <w:r>
        <w:rPr>
          <w:rFonts w:cs="Arial"/>
          <w:bCs/>
          <w:sz w:val="24"/>
        </w:rPr>
        <w:t>u</w:t>
      </w:r>
      <w:r w:rsidRPr="006F7F73">
        <w:rPr>
          <w:rFonts w:cs="Arial"/>
          <w:bCs/>
          <w:sz w:val="24"/>
        </w:rPr>
        <w:t xml:space="preserve"> </w:t>
      </w:r>
      <w:r>
        <w:rPr>
          <w:rFonts w:cs="Arial"/>
          <w:bCs/>
          <w:sz w:val="24"/>
        </w:rPr>
        <w:t xml:space="preserve"> koji se sastoje od rashoda poslovanja i rashoda za nabavu nefinancijske imovine planiraju se u manjem iznosu u odnosu na 2. Izmjene i dopune proračuna  i to za : 10.9 % i  za rashode poslovanja  i 51.1 % za rashode za nabavu nefinancijske imovine.</w:t>
      </w:r>
    </w:p>
    <w:p w14:paraId="65FE2845" w14:textId="77777777" w:rsidR="007E28FC" w:rsidRPr="006F7F73" w:rsidRDefault="007E28FC" w:rsidP="007E28FC">
      <w:pPr>
        <w:spacing w:before="120" w:after="120"/>
        <w:jc w:val="both"/>
        <w:rPr>
          <w:rFonts w:ascii="Arial" w:hAnsi="Arial" w:cs="Arial"/>
          <w:b/>
          <w:bCs/>
          <w:iCs/>
          <w:szCs w:val="24"/>
        </w:rPr>
      </w:pPr>
    </w:p>
    <w:p w14:paraId="625BCC9C" w14:textId="02AD08C6" w:rsidR="007E28FC" w:rsidRDefault="007E28FC" w:rsidP="007E28FC">
      <w:pPr>
        <w:spacing w:before="120" w:after="120"/>
        <w:ind w:firstLine="720"/>
        <w:jc w:val="both"/>
        <w:rPr>
          <w:rFonts w:ascii="Arial" w:hAnsi="Arial" w:cs="Arial"/>
          <w:iCs/>
          <w:szCs w:val="24"/>
        </w:rPr>
      </w:pPr>
      <w:r w:rsidRPr="006F7F73">
        <w:rPr>
          <w:rFonts w:ascii="Arial" w:hAnsi="Arial" w:cs="Arial"/>
          <w:iCs/>
          <w:szCs w:val="24"/>
        </w:rPr>
        <w:t xml:space="preserve">UKUPNO planirani prihodi i primici </w:t>
      </w:r>
      <w:r>
        <w:rPr>
          <w:rFonts w:ascii="Arial" w:hAnsi="Arial" w:cs="Arial"/>
          <w:iCs/>
          <w:szCs w:val="24"/>
        </w:rPr>
        <w:t>ovim izmjenama iznose 22.039.125,96 kn</w:t>
      </w:r>
    </w:p>
    <w:p w14:paraId="76C56BF0" w14:textId="77777777" w:rsidR="007E28FC" w:rsidRPr="006F7F73" w:rsidRDefault="007E28FC" w:rsidP="007E28FC">
      <w:pPr>
        <w:spacing w:before="120" w:after="120"/>
        <w:ind w:firstLine="720"/>
        <w:jc w:val="both"/>
        <w:rPr>
          <w:rFonts w:ascii="Arial" w:hAnsi="Arial" w:cs="Arial"/>
          <w:iCs/>
          <w:szCs w:val="24"/>
        </w:rPr>
      </w:pPr>
    </w:p>
    <w:p w14:paraId="0ECACC47" w14:textId="77777777" w:rsidR="007E28FC" w:rsidRPr="00352E26" w:rsidRDefault="007E28FC" w:rsidP="007E28FC">
      <w:pPr>
        <w:spacing w:before="120" w:after="120"/>
        <w:ind w:firstLine="720"/>
        <w:jc w:val="both"/>
        <w:rPr>
          <w:rFonts w:ascii="Arial" w:hAnsi="Arial" w:cs="Arial"/>
          <w:iCs/>
          <w:szCs w:val="24"/>
        </w:rPr>
      </w:pPr>
      <w:r w:rsidRPr="006F7F73">
        <w:rPr>
          <w:rFonts w:ascii="Arial" w:hAnsi="Arial" w:cs="Arial"/>
          <w:iCs/>
          <w:szCs w:val="24"/>
        </w:rPr>
        <w:t xml:space="preserve">Planirani prihodi poslovanja razred 6 iznose </w:t>
      </w:r>
      <w:r>
        <w:rPr>
          <w:rFonts w:ascii="Arial" w:hAnsi="Arial" w:cs="Arial"/>
          <w:iCs/>
          <w:szCs w:val="24"/>
        </w:rPr>
        <w:t>17.731.015,45</w:t>
      </w:r>
      <w:r w:rsidRPr="006F7F73">
        <w:rPr>
          <w:rFonts w:ascii="Arial" w:hAnsi="Arial" w:cs="Arial"/>
          <w:iCs/>
          <w:szCs w:val="24"/>
        </w:rPr>
        <w:t xml:space="preserve"> kn.</w:t>
      </w:r>
      <w:r>
        <w:rPr>
          <w:rFonts w:ascii="Arial" w:hAnsi="Arial" w:cs="Arial"/>
          <w:iCs/>
          <w:szCs w:val="24"/>
        </w:rPr>
        <w:t xml:space="preserve"> i</w:t>
      </w:r>
      <w:r w:rsidRPr="00352E26">
        <w:rPr>
          <w:rFonts w:ascii="Arial" w:hAnsi="Arial" w:cs="Arial"/>
          <w:iCs/>
          <w:szCs w:val="24"/>
        </w:rPr>
        <w:t xml:space="preserve"> najveć</w:t>
      </w:r>
      <w:r>
        <w:rPr>
          <w:rFonts w:ascii="Arial" w:hAnsi="Arial" w:cs="Arial"/>
          <w:iCs/>
          <w:szCs w:val="24"/>
        </w:rPr>
        <w:t>i</w:t>
      </w:r>
      <w:r w:rsidRPr="00352E26">
        <w:rPr>
          <w:rFonts w:ascii="Arial" w:hAnsi="Arial" w:cs="Arial"/>
          <w:iCs/>
          <w:szCs w:val="24"/>
        </w:rPr>
        <w:t xml:space="preserve"> udio u strukturi ovih prihoda imaju pomoći, a planirane su u iznosu od </w:t>
      </w:r>
      <w:r>
        <w:rPr>
          <w:rFonts w:ascii="Arial" w:hAnsi="Arial" w:cs="Arial"/>
          <w:iCs/>
          <w:szCs w:val="24"/>
        </w:rPr>
        <w:t>13.871.919,00</w:t>
      </w:r>
      <w:r w:rsidRPr="00352E26">
        <w:rPr>
          <w:rFonts w:ascii="Arial" w:hAnsi="Arial" w:cs="Arial"/>
          <w:iCs/>
          <w:szCs w:val="24"/>
        </w:rPr>
        <w:t xml:space="preserve"> kn a odnose se na pomoći proračunu iz drugih proračuna </w:t>
      </w:r>
      <w:r>
        <w:rPr>
          <w:rFonts w:ascii="Arial" w:hAnsi="Arial" w:cs="Arial"/>
          <w:iCs/>
          <w:szCs w:val="24"/>
        </w:rPr>
        <w:t xml:space="preserve">9.319.562,00 </w:t>
      </w:r>
      <w:r w:rsidRPr="00352E26">
        <w:rPr>
          <w:rFonts w:ascii="Arial" w:hAnsi="Arial" w:cs="Arial"/>
          <w:iCs/>
          <w:szCs w:val="24"/>
        </w:rPr>
        <w:t xml:space="preserve">kn, pomoći od izvanproračunskih korisnika </w:t>
      </w:r>
      <w:r>
        <w:rPr>
          <w:rFonts w:ascii="Arial" w:hAnsi="Arial" w:cs="Arial"/>
          <w:iCs/>
          <w:szCs w:val="24"/>
        </w:rPr>
        <w:t>52.357,0</w:t>
      </w:r>
      <w:r w:rsidRPr="00352E26">
        <w:rPr>
          <w:rFonts w:ascii="Arial" w:hAnsi="Arial" w:cs="Arial"/>
          <w:iCs/>
          <w:szCs w:val="24"/>
        </w:rPr>
        <w:t>0 kn</w:t>
      </w:r>
      <w:r>
        <w:rPr>
          <w:rFonts w:ascii="Arial" w:hAnsi="Arial" w:cs="Arial"/>
          <w:iCs/>
          <w:szCs w:val="24"/>
        </w:rPr>
        <w:t xml:space="preserve"> i pomoći iz državnog proračuna temeljem prijenosa EU 4.500.000,00 kn</w:t>
      </w:r>
      <w:r w:rsidRPr="00352E26">
        <w:rPr>
          <w:rFonts w:ascii="Arial" w:hAnsi="Arial" w:cs="Arial"/>
          <w:iCs/>
          <w:szCs w:val="24"/>
        </w:rPr>
        <w:t>. Prihodi od poreza</w:t>
      </w:r>
      <w:r>
        <w:rPr>
          <w:rFonts w:ascii="Arial" w:hAnsi="Arial" w:cs="Arial"/>
          <w:iCs/>
          <w:szCs w:val="24"/>
        </w:rPr>
        <w:t xml:space="preserve"> iznose 1.480.000,00</w:t>
      </w:r>
      <w:r w:rsidRPr="00352E26">
        <w:rPr>
          <w:rFonts w:ascii="Arial" w:hAnsi="Arial" w:cs="Arial"/>
          <w:iCs/>
          <w:szCs w:val="24"/>
        </w:rPr>
        <w:t xml:space="preserve"> kn,</w:t>
      </w:r>
    </w:p>
    <w:p w14:paraId="150B7D76" w14:textId="77777777" w:rsidR="007E28FC" w:rsidRPr="006F7F73" w:rsidRDefault="007E28FC" w:rsidP="007E28FC">
      <w:pPr>
        <w:spacing w:before="120" w:after="120"/>
        <w:ind w:firstLine="720"/>
        <w:jc w:val="both"/>
        <w:rPr>
          <w:rFonts w:ascii="Arial" w:hAnsi="Arial" w:cs="Arial"/>
          <w:iCs/>
          <w:szCs w:val="24"/>
        </w:rPr>
      </w:pPr>
      <w:r w:rsidRPr="006F7F73">
        <w:rPr>
          <w:rFonts w:ascii="Arial" w:hAnsi="Arial" w:cs="Arial"/>
          <w:iCs/>
          <w:szCs w:val="24"/>
        </w:rPr>
        <w:t xml:space="preserve">Skupina 64 Prihodi od imovine </w:t>
      </w:r>
      <w:r>
        <w:rPr>
          <w:rFonts w:ascii="Arial" w:hAnsi="Arial" w:cs="Arial"/>
          <w:iCs/>
          <w:szCs w:val="24"/>
        </w:rPr>
        <w:t xml:space="preserve">402.001,00 </w:t>
      </w:r>
      <w:r w:rsidRPr="006F7F73">
        <w:rPr>
          <w:rFonts w:ascii="Arial" w:hAnsi="Arial" w:cs="Arial"/>
          <w:iCs/>
          <w:szCs w:val="24"/>
        </w:rPr>
        <w:t>kn.</w:t>
      </w:r>
    </w:p>
    <w:p w14:paraId="74D8DE26" w14:textId="77777777" w:rsidR="007E28FC" w:rsidRDefault="007E28FC" w:rsidP="007E28FC">
      <w:pPr>
        <w:spacing w:before="120" w:after="120"/>
        <w:ind w:firstLine="720"/>
        <w:jc w:val="both"/>
        <w:rPr>
          <w:rFonts w:ascii="Arial" w:hAnsi="Arial" w:cs="Arial"/>
          <w:iCs/>
          <w:szCs w:val="24"/>
        </w:rPr>
      </w:pPr>
      <w:r w:rsidRPr="006F7F73">
        <w:rPr>
          <w:rFonts w:ascii="Arial" w:hAnsi="Arial" w:cs="Arial"/>
          <w:iCs/>
          <w:szCs w:val="24"/>
        </w:rPr>
        <w:t xml:space="preserve">Skupina 65 Prihodi od upravnih i administrativnih pristojbi, pristojbi po posebnim propisima i komunalni doprinosi i naknade planirani su iznosu od </w:t>
      </w:r>
      <w:r>
        <w:rPr>
          <w:rFonts w:ascii="Arial" w:hAnsi="Arial" w:cs="Arial"/>
          <w:iCs/>
          <w:szCs w:val="24"/>
        </w:rPr>
        <w:t>1.963.595,45</w:t>
      </w:r>
      <w:r w:rsidRPr="006F7F73">
        <w:rPr>
          <w:rFonts w:ascii="Arial" w:hAnsi="Arial" w:cs="Arial"/>
          <w:iCs/>
          <w:szCs w:val="24"/>
        </w:rPr>
        <w:t xml:space="preserve"> kn, a odnose se većim dijelom na prihode koji proizlaze iz Zakona o komunalnom gospodarstvu, komunalni doprinosi i naknade u iznosu od </w:t>
      </w:r>
      <w:r>
        <w:rPr>
          <w:rFonts w:ascii="Arial" w:hAnsi="Arial" w:cs="Arial"/>
          <w:iCs/>
          <w:szCs w:val="24"/>
        </w:rPr>
        <w:t>590.000,00</w:t>
      </w:r>
      <w:r w:rsidRPr="006F7F73">
        <w:rPr>
          <w:rFonts w:ascii="Arial" w:hAnsi="Arial" w:cs="Arial"/>
          <w:iCs/>
          <w:szCs w:val="24"/>
        </w:rPr>
        <w:t xml:space="preserve"> kn</w:t>
      </w:r>
      <w:r>
        <w:rPr>
          <w:rFonts w:ascii="Arial" w:hAnsi="Arial" w:cs="Arial"/>
          <w:iCs/>
          <w:szCs w:val="24"/>
        </w:rPr>
        <w:t xml:space="preserve"> i prihoda proračunskog korisnika Sufinanciranje cijene usluge, participacije i slično u iznosu 735.355,45 kn.</w:t>
      </w:r>
    </w:p>
    <w:p w14:paraId="3ECF402E" w14:textId="205F1F45" w:rsidR="007E28FC" w:rsidRPr="006F7F73" w:rsidRDefault="007E28FC" w:rsidP="007E28FC">
      <w:pPr>
        <w:spacing w:before="120" w:after="120"/>
        <w:ind w:firstLine="720"/>
        <w:jc w:val="both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Skupina 66 Prihod prodaje proizvoda i robe te pruženih usl</w:t>
      </w:r>
      <w:r w:rsidR="00CD3B7E">
        <w:rPr>
          <w:rFonts w:ascii="Arial" w:hAnsi="Arial" w:cs="Arial"/>
          <w:iCs/>
          <w:szCs w:val="24"/>
        </w:rPr>
        <w:t>uga</w:t>
      </w:r>
      <w:r>
        <w:rPr>
          <w:rFonts w:ascii="Arial" w:hAnsi="Arial" w:cs="Arial"/>
          <w:iCs/>
          <w:szCs w:val="24"/>
        </w:rPr>
        <w:t xml:space="preserve"> </w:t>
      </w:r>
      <w:r w:rsidR="00CD3B7E">
        <w:rPr>
          <w:rFonts w:ascii="Arial" w:hAnsi="Arial" w:cs="Arial"/>
          <w:iCs/>
          <w:szCs w:val="24"/>
        </w:rPr>
        <w:t>i</w:t>
      </w:r>
      <w:r>
        <w:rPr>
          <w:rFonts w:ascii="Arial" w:hAnsi="Arial" w:cs="Arial"/>
          <w:iCs/>
          <w:szCs w:val="24"/>
        </w:rPr>
        <w:t xml:space="preserve"> prihodi od donacija  13.500,00 kn i odnose se većim dijelom na prihod od sajma u iznosu od 10.000,00 kn.</w:t>
      </w:r>
    </w:p>
    <w:p w14:paraId="2FDDFF9A" w14:textId="77777777" w:rsidR="007E28FC" w:rsidRDefault="007E28FC" w:rsidP="007E28FC">
      <w:pPr>
        <w:spacing w:before="120" w:after="120"/>
        <w:ind w:firstLine="720"/>
        <w:jc w:val="both"/>
        <w:rPr>
          <w:rFonts w:ascii="Arial" w:hAnsi="Arial" w:cs="Arial"/>
          <w:iCs/>
          <w:szCs w:val="24"/>
        </w:rPr>
      </w:pPr>
      <w:r w:rsidRPr="006F7F73">
        <w:rPr>
          <w:rFonts w:ascii="Arial" w:hAnsi="Arial" w:cs="Arial"/>
          <w:iCs/>
          <w:szCs w:val="24"/>
        </w:rPr>
        <w:lastRenderedPageBreak/>
        <w:t>.</w:t>
      </w:r>
    </w:p>
    <w:p w14:paraId="72A37715" w14:textId="77777777" w:rsidR="007E28FC" w:rsidRDefault="007E28FC" w:rsidP="007E28FC">
      <w:pPr>
        <w:spacing w:before="120" w:after="120"/>
        <w:ind w:firstLine="720"/>
        <w:jc w:val="both"/>
        <w:rPr>
          <w:rFonts w:ascii="Arial" w:hAnsi="Arial" w:cs="Arial"/>
          <w:iCs/>
          <w:szCs w:val="24"/>
        </w:rPr>
      </w:pPr>
    </w:p>
    <w:p w14:paraId="041C4D0E" w14:textId="1B1C820C" w:rsidR="007E28FC" w:rsidRPr="00A92833" w:rsidRDefault="007E28FC" w:rsidP="007E28FC">
      <w:pPr>
        <w:spacing w:before="120" w:after="120"/>
        <w:ind w:firstLine="720"/>
        <w:jc w:val="both"/>
        <w:rPr>
          <w:rFonts w:ascii="Arial" w:hAnsi="Arial" w:cs="Arial"/>
          <w:iCs/>
          <w:szCs w:val="24"/>
        </w:rPr>
      </w:pPr>
      <w:r w:rsidRPr="00A92833">
        <w:rPr>
          <w:rFonts w:ascii="Arial" w:hAnsi="Arial" w:cs="Arial"/>
          <w:iCs/>
          <w:szCs w:val="24"/>
        </w:rPr>
        <w:t xml:space="preserve">Planirani prihodi od prodaje nefinancijske imovine Razred 7 iznose </w:t>
      </w:r>
      <w:r>
        <w:rPr>
          <w:rFonts w:ascii="Arial" w:hAnsi="Arial" w:cs="Arial"/>
          <w:iCs/>
          <w:szCs w:val="24"/>
        </w:rPr>
        <w:t>522</w:t>
      </w:r>
      <w:r w:rsidRPr="00A92833">
        <w:rPr>
          <w:rFonts w:ascii="Arial" w:hAnsi="Arial" w:cs="Arial"/>
          <w:iCs/>
          <w:szCs w:val="24"/>
        </w:rPr>
        <w:t>.000</w:t>
      </w:r>
      <w:r w:rsidR="00CD3B7E">
        <w:rPr>
          <w:rFonts w:ascii="Arial" w:hAnsi="Arial" w:cs="Arial"/>
          <w:iCs/>
          <w:szCs w:val="24"/>
        </w:rPr>
        <w:t>,00</w:t>
      </w:r>
      <w:r w:rsidRPr="00A92833">
        <w:rPr>
          <w:rFonts w:ascii="Arial" w:hAnsi="Arial" w:cs="Arial"/>
          <w:iCs/>
          <w:szCs w:val="24"/>
        </w:rPr>
        <w:t xml:space="preserve"> kn</w:t>
      </w:r>
      <w:r w:rsidR="00CD3B7E">
        <w:rPr>
          <w:rFonts w:ascii="Arial" w:hAnsi="Arial" w:cs="Arial"/>
          <w:iCs/>
          <w:szCs w:val="24"/>
        </w:rPr>
        <w:t>.</w:t>
      </w:r>
      <w:r w:rsidRPr="00A92833">
        <w:rPr>
          <w:rFonts w:ascii="Arial" w:hAnsi="Arial" w:cs="Arial"/>
          <w:iCs/>
          <w:szCs w:val="24"/>
        </w:rPr>
        <w:t xml:space="preserve"> </w:t>
      </w:r>
    </w:p>
    <w:p w14:paraId="4CC4BF44" w14:textId="4218B87A" w:rsidR="007E28FC" w:rsidRPr="00A92833" w:rsidRDefault="007E28FC" w:rsidP="007E28FC">
      <w:pPr>
        <w:spacing w:before="120" w:after="120"/>
        <w:ind w:firstLine="720"/>
        <w:jc w:val="both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S</w:t>
      </w:r>
      <w:r w:rsidRPr="00A92833">
        <w:rPr>
          <w:rFonts w:ascii="Arial" w:hAnsi="Arial" w:cs="Arial"/>
          <w:iCs/>
          <w:szCs w:val="24"/>
        </w:rPr>
        <w:t>kupina 7</w:t>
      </w:r>
      <w:r>
        <w:rPr>
          <w:rFonts w:ascii="Arial" w:hAnsi="Arial" w:cs="Arial"/>
          <w:iCs/>
          <w:szCs w:val="24"/>
        </w:rPr>
        <w:t>1</w:t>
      </w:r>
      <w:r w:rsidRPr="00A92833">
        <w:rPr>
          <w:rFonts w:ascii="Arial" w:hAnsi="Arial" w:cs="Arial"/>
          <w:iCs/>
          <w:szCs w:val="24"/>
        </w:rPr>
        <w:t xml:space="preserve"> </w:t>
      </w:r>
      <w:r>
        <w:rPr>
          <w:rFonts w:ascii="Arial" w:hAnsi="Arial" w:cs="Arial"/>
          <w:szCs w:val="24"/>
        </w:rPr>
        <w:t>p</w:t>
      </w:r>
      <w:r w:rsidRPr="009962B0">
        <w:rPr>
          <w:rFonts w:ascii="Arial" w:hAnsi="Arial" w:cs="Arial"/>
          <w:szCs w:val="24"/>
        </w:rPr>
        <w:t>rihodi od prodaje neproizvedene dugotrajne imovine</w:t>
      </w:r>
      <w:r w:rsidRPr="009962B0">
        <w:rPr>
          <w:rFonts w:ascii="Arial" w:hAnsi="Arial" w:cs="Arial"/>
          <w:i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500</w:t>
      </w:r>
      <w:r w:rsidRPr="009962B0">
        <w:rPr>
          <w:rFonts w:ascii="Arial" w:hAnsi="Arial" w:cs="Arial"/>
          <w:iCs/>
          <w:szCs w:val="24"/>
        </w:rPr>
        <w:t>.000</w:t>
      </w:r>
      <w:r w:rsidR="00CD3B7E">
        <w:rPr>
          <w:rFonts w:ascii="Arial" w:hAnsi="Arial" w:cs="Arial"/>
          <w:iCs/>
          <w:szCs w:val="24"/>
        </w:rPr>
        <w:t>,00</w:t>
      </w:r>
      <w:r w:rsidRPr="009962B0">
        <w:rPr>
          <w:rFonts w:ascii="Arial" w:hAnsi="Arial" w:cs="Arial"/>
          <w:iCs/>
          <w:szCs w:val="24"/>
        </w:rPr>
        <w:t xml:space="preserve"> kn</w:t>
      </w:r>
      <w:r w:rsidR="00CD3B7E">
        <w:rPr>
          <w:rFonts w:ascii="Arial" w:hAnsi="Arial" w:cs="Arial"/>
          <w:i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i odnosi se na prihod od prodaje poljoprivrednog zemljišta</w:t>
      </w:r>
    </w:p>
    <w:p w14:paraId="69843C1E" w14:textId="4969F404" w:rsidR="007E28FC" w:rsidRPr="006F7F73" w:rsidRDefault="007E28FC" w:rsidP="00CD3B7E">
      <w:pPr>
        <w:spacing w:before="120" w:after="120"/>
        <w:ind w:firstLine="720"/>
        <w:jc w:val="both"/>
        <w:rPr>
          <w:rFonts w:ascii="Arial" w:hAnsi="Arial" w:cs="Arial"/>
          <w:iCs/>
          <w:szCs w:val="24"/>
        </w:rPr>
      </w:pPr>
      <w:r w:rsidRPr="00A92833">
        <w:rPr>
          <w:rFonts w:ascii="Arial" w:hAnsi="Arial" w:cs="Arial"/>
          <w:iCs/>
          <w:szCs w:val="24"/>
        </w:rPr>
        <w:t xml:space="preserve">Prihodi od prodaje proizvedene dugotrajne imovine skupina 72 planirani su iznosu od </w:t>
      </w:r>
      <w:r>
        <w:rPr>
          <w:rFonts w:ascii="Arial" w:hAnsi="Arial" w:cs="Arial"/>
          <w:iCs/>
          <w:szCs w:val="24"/>
        </w:rPr>
        <w:t xml:space="preserve">22.000,00 </w:t>
      </w:r>
      <w:r w:rsidRPr="00A92833">
        <w:rPr>
          <w:rFonts w:ascii="Arial" w:hAnsi="Arial" w:cs="Arial"/>
          <w:iCs/>
          <w:szCs w:val="24"/>
        </w:rPr>
        <w:t xml:space="preserve"> kn.</w:t>
      </w:r>
    </w:p>
    <w:p w14:paraId="11034662" w14:textId="77777777" w:rsidR="007E28FC" w:rsidRDefault="007E28FC" w:rsidP="007E28FC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>P</w:t>
      </w:r>
      <w:r w:rsidRPr="00AF0B31">
        <w:rPr>
          <w:rFonts w:ascii="Arial" w:hAnsi="Arial" w:cs="Arial"/>
          <w:bCs/>
          <w:iCs/>
          <w:szCs w:val="24"/>
        </w:rPr>
        <w:t xml:space="preserve">lanirani </w:t>
      </w:r>
      <w:r>
        <w:rPr>
          <w:rFonts w:ascii="Arial" w:hAnsi="Arial" w:cs="Arial"/>
          <w:bCs/>
          <w:iCs/>
          <w:szCs w:val="24"/>
        </w:rPr>
        <w:t xml:space="preserve">primici </w:t>
      </w:r>
      <w:r w:rsidRPr="00AF0B31">
        <w:rPr>
          <w:rFonts w:ascii="Arial" w:hAnsi="Arial" w:cs="Arial"/>
          <w:bCs/>
          <w:iCs/>
          <w:szCs w:val="24"/>
        </w:rPr>
        <w:t xml:space="preserve">razred </w:t>
      </w:r>
      <w:r>
        <w:rPr>
          <w:rFonts w:ascii="Arial" w:hAnsi="Arial" w:cs="Arial"/>
          <w:bCs/>
          <w:iCs/>
          <w:szCs w:val="24"/>
        </w:rPr>
        <w:t>8</w:t>
      </w:r>
      <w:r w:rsidRPr="00AF0B31">
        <w:rPr>
          <w:rFonts w:ascii="Arial" w:hAnsi="Arial" w:cs="Arial"/>
          <w:bCs/>
          <w:iCs/>
          <w:szCs w:val="24"/>
        </w:rPr>
        <w:t xml:space="preserve">. u iznosu od </w:t>
      </w:r>
      <w:r>
        <w:rPr>
          <w:rFonts w:ascii="Arial" w:hAnsi="Arial" w:cs="Arial"/>
          <w:bCs/>
          <w:iCs/>
          <w:szCs w:val="24"/>
        </w:rPr>
        <w:t>3.786.110,51</w:t>
      </w:r>
      <w:r w:rsidRPr="00BA54C1">
        <w:rPr>
          <w:rFonts w:ascii="Arial" w:hAnsi="Arial" w:cs="Arial"/>
          <w:bCs/>
          <w:iCs/>
          <w:szCs w:val="24"/>
        </w:rPr>
        <w:t xml:space="preserve"> kn</w:t>
      </w:r>
      <w:r w:rsidRPr="00AF0B31">
        <w:rPr>
          <w:rFonts w:ascii="Arial" w:hAnsi="Arial" w:cs="Arial"/>
          <w:bCs/>
          <w:iCs/>
          <w:szCs w:val="24"/>
        </w:rPr>
        <w:t>.</w:t>
      </w:r>
      <w:r>
        <w:rPr>
          <w:rFonts w:ascii="Arial" w:hAnsi="Arial" w:cs="Arial"/>
          <w:bCs/>
          <w:iCs/>
          <w:szCs w:val="24"/>
        </w:rPr>
        <w:t xml:space="preserve"> </w:t>
      </w:r>
    </w:p>
    <w:p w14:paraId="45AFDE44" w14:textId="77777777" w:rsidR="007E28FC" w:rsidRDefault="007E28FC" w:rsidP="007E28FC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 xml:space="preserve">Skupina 84 Primici od zaduživanja iznose 3.786.110,51 kn i odnose se na Primljeni kredit u iznosu od 3.500.000,00 kn i  Primljeni zajmovi od državnog proračuna  a odnose se na sredstva namirenja  korištenih za povrat poreza na dohodak i prireza porezu na dohodak po godišnjem obračunu za 2021. godinu u iznosu od 286.110,51 kn. </w:t>
      </w:r>
    </w:p>
    <w:p w14:paraId="06EEA72E" w14:textId="77777777" w:rsidR="007E28FC" w:rsidRDefault="007E28FC" w:rsidP="007E28FC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>Općina se  u 2022. godini  dugoročno zadužila kod  Zagrebačke banke d.d. u iznosu od 10.000.000,00 kn za tri kapitalna projekta  i to :</w:t>
      </w:r>
    </w:p>
    <w:p w14:paraId="0C904656" w14:textId="6A0306D8" w:rsidR="007E28FC" w:rsidRDefault="007E28FC" w:rsidP="007E28FC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>Za rekonstrukciju /dogradnja I opremanje doma kulture Franjo Delić</w:t>
      </w:r>
    </w:p>
    <w:p w14:paraId="15E714AE" w14:textId="77777777" w:rsidR="007E28FC" w:rsidRDefault="007E28FC" w:rsidP="007E28FC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>Izgradnju I opremanje kulturno turističkog parka sa pripadajućom šetnicom</w:t>
      </w:r>
    </w:p>
    <w:p w14:paraId="5D111CF8" w14:textId="77777777" w:rsidR="007E28FC" w:rsidRDefault="007E28FC" w:rsidP="007E28FC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>Izgradnja sportske školske dvorane OŠ “Mijat Stojanović”</w:t>
      </w:r>
    </w:p>
    <w:p w14:paraId="7491340D" w14:textId="112A82DC" w:rsidR="007E28FC" w:rsidRDefault="007E28FC" w:rsidP="007E28FC">
      <w:pPr>
        <w:spacing w:before="120" w:after="120"/>
        <w:ind w:left="720"/>
        <w:jc w:val="both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>Prateći dinamku radova na naved</w:t>
      </w:r>
      <w:r w:rsidR="00CD3B7E">
        <w:rPr>
          <w:rFonts w:ascii="Arial" w:hAnsi="Arial" w:cs="Arial"/>
          <w:bCs/>
          <w:iCs/>
          <w:szCs w:val="24"/>
        </w:rPr>
        <w:t>e</w:t>
      </w:r>
      <w:r>
        <w:rPr>
          <w:rFonts w:ascii="Arial" w:hAnsi="Arial" w:cs="Arial"/>
          <w:bCs/>
          <w:iCs/>
          <w:szCs w:val="24"/>
        </w:rPr>
        <w:t>nim projektima u 2022. godini realizirali smo 3.500.000,00 kn kredita.</w:t>
      </w:r>
    </w:p>
    <w:p w14:paraId="0186CE63" w14:textId="77777777" w:rsidR="007E28FC" w:rsidRPr="0036377F" w:rsidRDefault="007E28FC" w:rsidP="007E28FC">
      <w:pPr>
        <w:spacing w:before="120" w:after="120"/>
        <w:ind w:left="720"/>
        <w:jc w:val="both"/>
        <w:rPr>
          <w:rFonts w:ascii="Arial" w:hAnsi="Arial" w:cs="Arial"/>
          <w:bCs/>
          <w:iCs/>
          <w:szCs w:val="24"/>
        </w:rPr>
      </w:pPr>
    </w:p>
    <w:p w14:paraId="2BA86297" w14:textId="77777777" w:rsidR="007E28FC" w:rsidRDefault="007E28FC" w:rsidP="007E28FC">
      <w:pPr>
        <w:spacing w:before="120" w:after="120"/>
        <w:ind w:firstLine="720"/>
        <w:rPr>
          <w:rFonts w:ascii="Arial" w:hAnsi="Arial" w:cs="Arial"/>
          <w:bCs/>
          <w:iCs/>
          <w:szCs w:val="24"/>
        </w:rPr>
      </w:pPr>
    </w:p>
    <w:p w14:paraId="75DAFE4A" w14:textId="77777777" w:rsidR="007E28FC" w:rsidRDefault="007E28FC" w:rsidP="007E28FC">
      <w:pPr>
        <w:spacing w:before="120" w:after="120"/>
        <w:ind w:firstLine="720"/>
        <w:jc w:val="both"/>
        <w:rPr>
          <w:rFonts w:ascii="Arial" w:hAnsi="Arial" w:cs="Arial"/>
          <w:b/>
          <w:bCs/>
          <w:iCs/>
          <w:szCs w:val="24"/>
        </w:rPr>
      </w:pPr>
    </w:p>
    <w:p w14:paraId="6D5A5481" w14:textId="77777777" w:rsidR="007E28FC" w:rsidRPr="005B2CB3" w:rsidRDefault="007E28FC" w:rsidP="007E28FC">
      <w:pPr>
        <w:spacing w:before="120" w:after="120"/>
        <w:jc w:val="both"/>
        <w:rPr>
          <w:rFonts w:ascii="Times New Roman" w:hAnsi="Times New Roman"/>
          <w:b/>
          <w:bCs/>
          <w:iCs/>
          <w:szCs w:val="24"/>
        </w:rPr>
        <w:sectPr w:rsidR="007E28FC" w:rsidRPr="005B2CB3" w:rsidSect="005B5C8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 w:code="9"/>
          <w:pgMar w:top="1304" w:right="964" w:bottom="1247" w:left="1247" w:header="454" w:footer="851" w:gutter="0"/>
          <w:pgNumType w:start="1"/>
          <w:cols w:space="720"/>
        </w:sectPr>
      </w:pPr>
    </w:p>
    <w:p w14:paraId="3D68C596" w14:textId="77777777" w:rsidR="007E28FC" w:rsidRDefault="007E28FC" w:rsidP="007E28FC">
      <w:pPr>
        <w:spacing w:before="120" w:after="120"/>
        <w:rPr>
          <w:rFonts w:ascii="Times New Roman" w:hAnsi="Times New Roman"/>
          <w:b/>
          <w:bCs/>
          <w:iCs/>
          <w:sz w:val="16"/>
          <w:szCs w:val="24"/>
        </w:rPr>
      </w:pPr>
    </w:p>
    <w:p w14:paraId="7770D48B" w14:textId="77777777" w:rsidR="007E28FC" w:rsidRPr="005C076D" w:rsidRDefault="007E28FC" w:rsidP="007E28FC">
      <w:pPr>
        <w:pStyle w:val="Stil2"/>
        <w:rPr>
          <w:color w:val="auto"/>
          <w:sz w:val="24"/>
          <w:szCs w:val="24"/>
        </w:rPr>
      </w:pPr>
      <w:r w:rsidRPr="005C076D">
        <w:rPr>
          <w:color w:val="auto"/>
          <w:sz w:val="24"/>
          <w:szCs w:val="24"/>
        </w:rPr>
        <w:t>II. RASHODI I IZDACI</w:t>
      </w:r>
    </w:p>
    <w:p w14:paraId="3E96DC85" w14:textId="77777777" w:rsidR="007E28FC" w:rsidRPr="005C076D" w:rsidRDefault="007E28FC" w:rsidP="007E28FC">
      <w:pPr>
        <w:rPr>
          <w:rFonts w:ascii="Arial" w:hAnsi="Arial" w:cs="Arial"/>
          <w:b/>
          <w:szCs w:val="24"/>
          <w:u w:val="single"/>
        </w:rPr>
      </w:pPr>
    </w:p>
    <w:p w14:paraId="3C96B641" w14:textId="69DC25C7" w:rsidR="007E28FC" w:rsidRPr="005C076D" w:rsidRDefault="007E28FC" w:rsidP="007E28FC">
      <w:pPr>
        <w:pStyle w:val="Stil2"/>
        <w:jc w:val="center"/>
        <w:rPr>
          <w:color w:val="auto"/>
          <w:sz w:val="24"/>
          <w:szCs w:val="24"/>
        </w:rPr>
      </w:pPr>
      <w:r w:rsidRPr="005C076D">
        <w:rPr>
          <w:color w:val="auto"/>
          <w:sz w:val="24"/>
          <w:szCs w:val="24"/>
        </w:rPr>
        <w:t xml:space="preserve">Rashodi i izdaci </w:t>
      </w:r>
      <w:r w:rsidR="00CD3B7E">
        <w:rPr>
          <w:color w:val="auto"/>
          <w:sz w:val="24"/>
          <w:szCs w:val="24"/>
        </w:rPr>
        <w:t>III</w:t>
      </w:r>
      <w:r>
        <w:rPr>
          <w:color w:val="auto"/>
          <w:sz w:val="24"/>
          <w:szCs w:val="24"/>
        </w:rPr>
        <w:t>. Izmjena i dopuna proračuna za</w:t>
      </w:r>
      <w:r w:rsidRPr="005C076D">
        <w:rPr>
          <w:color w:val="auto"/>
          <w:sz w:val="24"/>
          <w:szCs w:val="24"/>
        </w:rPr>
        <w:t xml:space="preserve"> 2022. godina</w:t>
      </w:r>
    </w:p>
    <w:p w14:paraId="7CDAB094" w14:textId="77777777" w:rsidR="007E28FC" w:rsidRDefault="007E28FC" w:rsidP="007E28FC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</w:p>
    <w:p w14:paraId="6CB51D37" w14:textId="1193E7D4" w:rsidR="007E28FC" w:rsidRPr="00AF0B31" w:rsidRDefault="007E28FC" w:rsidP="007E28FC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  <w:r w:rsidRPr="00AF0B31">
        <w:rPr>
          <w:rFonts w:ascii="Arial" w:hAnsi="Arial" w:cs="Arial"/>
          <w:bCs/>
          <w:iCs/>
          <w:szCs w:val="24"/>
        </w:rPr>
        <w:t xml:space="preserve">UKUPNI rashodi i izdaci iznose </w:t>
      </w:r>
      <w:r>
        <w:rPr>
          <w:rFonts w:ascii="Arial" w:hAnsi="Arial" w:cs="Arial"/>
          <w:bCs/>
          <w:iCs/>
          <w:szCs w:val="24"/>
        </w:rPr>
        <w:t>21.1</w:t>
      </w:r>
      <w:r w:rsidR="00CD3B7E">
        <w:rPr>
          <w:rFonts w:ascii="Arial" w:hAnsi="Arial" w:cs="Arial"/>
          <w:bCs/>
          <w:iCs/>
          <w:szCs w:val="24"/>
        </w:rPr>
        <w:t>5</w:t>
      </w:r>
      <w:r>
        <w:rPr>
          <w:rFonts w:ascii="Arial" w:hAnsi="Arial" w:cs="Arial"/>
          <w:bCs/>
          <w:iCs/>
          <w:szCs w:val="24"/>
        </w:rPr>
        <w:t>1.</w:t>
      </w:r>
      <w:r w:rsidR="00CD3B7E">
        <w:rPr>
          <w:rFonts w:ascii="Arial" w:hAnsi="Arial" w:cs="Arial"/>
          <w:bCs/>
          <w:iCs/>
          <w:szCs w:val="24"/>
        </w:rPr>
        <w:t>398</w:t>
      </w:r>
      <w:r>
        <w:rPr>
          <w:rFonts w:ascii="Arial" w:hAnsi="Arial" w:cs="Arial"/>
          <w:bCs/>
          <w:iCs/>
          <w:szCs w:val="24"/>
        </w:rPr>
        <w:t>,37</w:t>
      </w:r>
      <w:r w:rsidRPr="00AF0B31">
        <w:rPr>
          <w:rFonts w:ascii="Arial" w:hAnsi="Arial" w:cs="Arial"/>
          <w:bCs/>
          <w:iCs/>
          <w:szCs w:val="24"/>
        </w:rPr>
        <w:t xml:space="preserve"> kn.</w:t>
      </w:r>
    </w:p>
    <w:p w14:paraId="7B2EC621" w14:textId="77777777" w:rsidR="007E28FC" w:rsidRPr="00AF0B31" w:rsidRDefault="007E28FC" w:rsidP="007E28FC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  <w:r w:rsidRPr="00AF0B31">
        <w:rPr>
          <w:rFonts w:ascii="Arial" w:hAnsi="Arial" w:cs="Arial"/>
          <w:bCs/>
          <w:iCs/>
          <w:szCs w:val="24"/>
        </w:rPr>
        <w:t xml:space="preserve">Rashodi, razred 3 su planirani u iznosu od </w:t>
      </w:r>
      <w:r>
        <w:rPr>
          <w:rFonts w:ascii="Arial" w:hAnsi="Arial" w:cs="Arial"/>
          <w:bCs/>
          <w:iCs/>
          <w:szCs w:val="24"/>
        </w:rPr>
        <w:t>11.374.336,36</w:t>
      </w:r>
      <w:r w:rsidRPr="00AF0B31">
        <w:rPr>
          <w:rFonts w:ascii="Arial" w:hAnsi="Arial" w:cs="Arial"/>
          <w:bCs/>
          <w:iCs/>
          <w:szCs w:val="24"/>
        </w:rPr>
        <w:t xml:space="preserve"> kn</w:t>
      </w:r>
      <w:r>
        <w:rPr>
          <w:rFonts w:ascii="Arial" w:hAnsi="Arial" w:cs="Arial"/>
          <w:bCs/>
          <w:iCs/>
          <w:szCs w:val="24"/>
        </w:rPr>
        <w:t>. što je manje 16,7 % u odnosu na plan.</w:t>
      </w:r>
    </w:p>
    <w:p w14:paraId="4C73E9A2" w14:textId="77777777" w:rsidR="007E28FC" w:rsidRPr="007E28FC" w:rsidRDefault="007E28FC" w:rsidP="007E28FC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  <w:r w:rsidRPr="00AF0B31">
        <w:rPr>
          <w:rFonts w:ascii="Arial" w:hAnsi="Arial" w:cs="Arial"/>
          <w:bCs/>
          <w:iCs/>
          <w:szCs w:val="24"/>
        </w:rPr>
        <w:t xml:space="preserve">Rashodi za zaposlene skupina 31, su planirani u iznosu </w:t>
      </w:r>
      <w:r>
        <w:rPr>
          <w:rFonts w:ascii="Arial" w:hAnsi="Arial" w:cs="Arial"/>
          <w:bCs/>
          <w:iCs/>
          <w:szCs w:val="24"/>
        </w:rPr>
        <w:t>2.792.388,48</w:t>
      </w:r>
      <w:r w:rsidRPr="00AF0B31">
        <w:rPr>
          <w:rFonts w:ascii="Arial" w:hAnsi="Arial" w:cs="Arial"/>
          <w:bCs/>
          <w:iCs/>
          <w:szCs w:val="24"/>
        </w:rPr>
        <w:t xml:space="preserve"> kn.</w:t>
      </w:r>
      <w:r>
        <w:rPr>
          <w:rFonts w:ascii="Arial" w:hAnsi="Arial" w:cs="Arial"/>
          <w:bCs/>
          <w:iCs/>
          <w:szCs w:val="24"/>
        </w:rPr>
        <w:t xml:space="preserve"> i odnose se na zaposlene u jedinstvenom upravnom odjelu , DV „Regoč“ i Općinska narodna knjižnica,</w:t>
      </w:r>
      <w:r w:rsidRPr="007E28FC">
        <w:rPr>
          <w:rFonts w:ascii="Arial" w:hAnsi="Arial" w:cs="Arial"/>
          <w:bCs/>
          <w:iCs/>
          <w:szCs w:val="24"/>
        </w:rPr>
        <w:t xml:space="preserve"> </w:t>
      </w:r>
      <w:r>
        <w:rPr>
          <w:rFonts w:ascii="Arial" w:hAnsi="Arial" w:cs="Arial"/>
          <w:bCs/>
          <w:iCs/>
          <w:szCs w:val="24"/>
        </w:rPr>
        <w:t>što je manje 16,7 % u odnosu na plan.</w:t>
      </w:r>
    </w:p>
    <w:p w14:paraId="15D6B941" w14:textId="77777777" w:rsidR="007E28FC" w:rsidRPr="00AF0B31" w:rsidRDefault="007E28FC" w:rsidP="007E28FC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  <w:r w:rsidRPr="00AF0B31">
        <w:rPr>
          <w:rFonts w:ascii="Arial" w:hAnsi="Arial" w:cs="Arial"/>
          <w:bCs/>
          <w:iCs/>
          <w:szCs w:val="24"/>
        </w:rPr>
        <w:t xml:space="preserve">Materijalni rashodi skupina 32, su planirani u iznosu od </w:t>
      </w:r>
      <w:r>
        <w:rPr>
          <w:rFonts w:ascii="Arial" w:hAnsi="Arial" w:cs="Arial"/>
          <w:bCs/>
          <w:iCs/>
          <w:szCs w:val="24"/>
        </w:rPr>
        <w:t xml:space="preserve"> 4.870.947,88</w:t>
      </w:r>
      <w:r w:rsidRPr="00AF0B31">
        <w:rPr>
          <w:rFonts w:ascii="Arial" w:hAnsi="Arial" w:cs="Arial"/>
          <w:bCs/>
          <w:iCs/>
          <w:szCs w:val="24"/>
        </w:rPr>
        <w:t xml:space="preserve"> kn</w:t>
      </w:r>
      <w:r>
        <w:rPr>
          <w:rFonts w:ascii="Arial" w:hAnsi="Arial" w:cs="Arial"/>
          <w:bCs/>
          <w:iCs/>
          <w:szCs w:val="24"/>
        </w:rPr>
        <w:t>, što je 9,3 % više u odnosu na plan</w:t>
      </w:r>
      <w:r w:rsidR="009F08D0">
        <w:rPr>
          <w:rFonts w:ascii="Arial" w:hAnsi="Arial" w:cs="Arial"/>
          <w:bCs/>
          <w:iCs/>
          <w:szCs w:val="24"/>
        </w:rPr>
        <w:t xml:space="preserve"> i odnosi se na Sanaciju divljih odlagališta .</w:t>
      </w:r>
    </w:p>
    <w:p w14:paraId="698DBE70" w14:textId="77777777" w:rsidR="007E28FC" w:rsidRPr="00AF0B31" w:rsidRDefault="007E28FC" w:rsidP="007E28FC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  <w:r w:rsidRPr="00AF0B31">
        <w:rPr>
          <w:rFonts w:ascii="Arial" w:hAnsi="Arial" w:cs="Arial"/>
          <w:bCs/>
          <w:iCs/>
          <w:szCs w:val="24"/>
        </w:rPr>
        <w:t xml:space="preserve">Financijski rashodi skupina 34 su planirani u iznosu od </w:t>
      </w:r>
      <w:r>
        <w:rPr>
          <w:rFonts w:ascii="Arial" w:hAnsi="Arial" w:cs="Arial"/>
          <w:bCs/>
          <w:iCs/>
          <w:szCs w:val="24"/>
        </w:rPr>
        <w:t>382.500,00</w:t>
      </w:r>
      <w:r w:rsidRPr="00AF0B31">
        <w:rPr>
          <w:rFonts w:ascii="Arial" w:hAnsi="Arial" w:cs="Arial"/>
          <w:bCs/>
          <w:iCs/>
          <w:szCs w:val="24"/>
        </w:rPr>
        <w:t xml:space="preserve"> kn</w:t>
      </w:r>
      <w:r w:rsidR="009F08D0">
        <w:rPr>
          <w:rFonts w:ascii="Arial" w:hAnsi="Arial" w:cs="Arial"/>
          <w:bCs/>
          <w:iCs/>
          <w:szCs w:val="24"/>
        </w:rPr>
        <w:t>, što je 45,7 % manje u odnosu na planu .</w:t>
      </w:r>
    </w:p>
    <w:p w14:paraId="7DCFC7FE" w14:textId="77777777" w:rsidR="007E28FC" w:rsidRPr="00AF0B31" w:rsidRDefault="007E28FC" w:rsidP="007E28FC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  <w:r w:rsidRPr="00AF0B31">
        <w:rPr>
          <w:rFonts w:ascii="Arial" w:hAnsi="Arial" w:cs="Arial"/>
          <w:bCs/>
          <w:iCs/>
          <w:szCs w:val="24"/>
        </w:rPr>
        <w:t xml:space="preserve">Subvencije rashodi skupine 35 su planirani u iznosu od </w:t>
      </w:r>
      <w:r w:rsidR="009F08D0">
        <w:rPr>
          <w:rFonts w:ascii="Arial" w:hAnsi="Arial" w:cs="Arial"/>
          <w:bCs/>
          <w:iCs/>
          <w:szCs w:val="24"/>
        </w:rPr>
        <w:t>1.015.000,00</w:t>
      </w:r>
      <w:r w:rsidRPr="00AF0B31">
        <w:rPr>
          <w:rFonts w:ascii="Arial" w:hAnsi="Arial" w:cs="Arial"/>
          <w:bCs/>
          <w:iCs/>
          <w:szCs w:val="24"/>
        </w:rPr>
        <w:t xml:space="preserve"> kn</w:t>
      </w:r>
      <w:r w:rsidR="009F08D0">
        <w:rPr>
          <w:rFonts w:ascii="Arial" w:hAnsi="Arial" w:cs="Arial"/>
          <w:bCs/>
          <w:iCs/>
          <w:szCs w:val="24"/>
        </w:rPr>
        <w:t>, što je 34,9 % manje u odnosu na plan.</w:t>
      </w:r>
    </w:p>
    <w:p w14:paraId="27385E66" w14:textId="77777777" w:rsidR="007E28FC" w:rsidRPr="00AF0B31" w:rsidRDefault="007E28FC" w:rsidP="007E28FC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  <w:r w:rsidRPr="00AF0B31">
        <w:rPr>
          <w:rFonts w:ascii="Arial" w:hAnsi="Arial" w:cs="Arial"/>
          <w:bCs/>
          <w:iCs/>
          <w:szCs w:val="24"/>
        </w:rPr>
        <w:t xml:space="preserve">Naknade građanima i kućanstvima skupina 37, su planirani u iznosu od </w:t>
      </w:r>
      <w:r w:rsidR="009F08D0">
        <w:rPr>
          <w:rFonts w:ascii="Arial" w:hAnsi="Arial" w:cs="Arial"/>
          <w:bCs/>
          <w:iCs/>
          <w:szCs w:val="24"/>
        </w:rPr>
        <w:t xml:space="preserve">1.056.800,00 kn, što je 19,7 % manje u odnosu na plan i odnose se </w:t>
      </w:r>
      <w:r w:rsidRPr="00AF0B31">
        <w:rPr>
          <w:rFonts w:ascii="Arial" w:hAnsi="Arial" w:cs="Arial"/>
          <w:bCs/>
          <w:iCs/>
          <w:szCs w:val="24"/>
        </w:rPr>
        <w:t xml:space="preserve"> uglavnom o izdacima iz programa socijalne skrbi.</w:t>
      </w:r>
    </w:p>
    <w:p w14:paraId="388A4419" w14:textId="77777777" w:rsidR="007E28FC" w:rsidRPr="00AF0B31" w:rsidRDefault="007E28FC" w:rsidP="00E459BB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  <w:r w:rsidRPr="00AF0B31">
        <w:rPr>
          <w:rFonts w:ascii="Arial" w:hAnsi="Arial" w:cs="Arial"/>
          <w:bCs/>
          <w:iCs/>
          <w:szCs w:val="24"/>
        </w:rPr>
        <w:t xml:space="preserve">Ostali rashodi (tekuće donacije) skupina 38, su planirani u iznosu od </w:t>
      </w:r>
      <w:r w:rsidR="009F08D0">
        <w:rPr>
          <w:rFonts w:ascii="Arial" w:hAnsi="Arial" w:cs="Arial"/>
          <w:bCs/>
          <w:iCs/>
          <w:szCs w:val="24"/>
        </w:rPr>
        <w:t>1.256.700,00</w:t>
      </w:r>
      <w:r w:rsidRPr="00AF0B31">
        <w:rPr>
          <w:rFonts w:ascii="Arial" w:hAnsi="Arial" w:cs="Arial"/>
          <w:bCs/>
          <w:iCs/>
          <w:szCs w:val="24"/>
        </w:rPr>
        <w:t xml:space="preserve"> kn</w:t>
      </w:r>
      <w:r w:rsidR="009F08D0">
        <w:rPr>
          <w:rFonts w:ascii="Arial" w:hAnsi="Arial" w:cs="Arial"/>
          <w:bCs/>
          <w:iCs/>
          <w:szCs w:val="24"/>
        </w:rPr>
        <w:t>, što je 9,3 % manje u odnosu na plan.</w:t>
      </w:r>
    </w:p>
    <w:p w14:paraId="2B635324" w14:textId="77777777" w:rsidR="007E28FC" w:rsidRDefault="007E28FC" w:rsidP="007E28FC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  <w:r w:rsidRPr="00AF0B31">
        <w:rPr>
          <w:rFonts w:ascii="Arial" w:hAnsi="Arial" w:cs="Arial"/>
          <w:bCs/>
          <w:iCs/>
          <w:szCs w:val="24"/>
        </w:rPr>
        <w:t xml:space="preserve">Sukladno programu kapitalnih ulaganja i planovima razvojnih programa planirani su rashodi za nabavu nefinancijske imovine razred 4. u iznosu od </w:t>
      </w:r>
      <w:r w:rsidR="00E459BB" w:rsidRPr="00E459BB">
        <w:rPr>
          <w:rFonts w:ascii="Arial" w:hAnsi="Arial" w:cs="Arial"/>
          <w:bCs/>
          <w:iCs/>
          <w:szCs w:val="24"/>
        </w:rPr>
        <w:t>9.791.806,01</w:t>
      </w:r>
      <w:r w:rsidRPr="00E459BB">
        <w:rPr>
          <w:rFonts w:ascii="Arial" w:hAnsi="Arial" w:cs="Arial"/>
          <w:bCs/>
          <w:iCs/>
          <w:szCs w:val="24"/>
        </w:rPr>
        <w:t xml:space="preserve"> kn</w:t>
      </w:r>
      <w:r w:rsidR="00E459BB">
        <w:rPr>
          <w:rFonts w:ascii="Arial" w:hAnsi="Arial" w:cs="Arial"/>
          <w:bCs/>
          <w:iCs/>
          <w:szCs w:val="24"/>
        </w:rPr>
        <w:t>, što je 51,1 % manje u odnosu na plan.</w:t>
      </w:r>
    </w:p>
    <w:p w14:paraId="4B781D0A" w14:textId="77777777" w:rsidR="007E28FC" w:rsidRDefault="007E28FC" w:rsidP="00CD3B7E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>P</w:t>
      </w:r>
      <w:r w:rsidRPr="00AF0B31">
        <w:rPr>
          <w:rFonts w:ascii="Arial" w:hAnsi="Arial" w:cs="Arial"/>
          <w:bCs/>
          <w:iCs/>
          <w:szCs w:val="24"/>
        </w:rPr>
        <w:t xml:space="preserve">lanirani </w:t>
      </w:r>
      <w:r>
        <w:rPr>
          <w:rFonts w:ascii="Arial" w:hAnsi="Arial" w:cs="Arial"/>
          <w:bCs/>
          <w:iCs/>
          <w:szCs w:val="24"/>
        </w:rPr>
        <w:t xml:space="preserve">izdaci </w:t>
      </w:r>
      <w:r w:rsidRPr="00AF0B31">
        <w:rPr>
          <w:rFonts w:ascii="Arial" w:hAnsi="Arial" w:cs="Arial"/>
          <w:bCs/>
          <w:iCs/>
          <w:szCs w:val="24"/>
        </w:rPr>
        <w:t xml:space="preserve">razred </w:t>
      </w:r>
      <w:r>
        <w:rPr>
          <w:rFonts w:ascii="Arial" w:hAnsi="Arial" w:cs="Arial"/>
          <w:bCs/>
          <w:iCs/>
          <w:szCs w:val="24"/>
        </w:rPr>
        <w:t>5</w:t>
      </w:r>
      <w:r w:rsidRPr="00AF0B31">
        <w:rPr>
          <w:rFonts w:ascii="Arial" w:hAnsi="Arial" w:cs="Arial"/>
          <w:bCs/>
          <w:iCs/>
          <w:szCs w:val="24"/>
        </w:rPr>
        <w:t xml:space="preserve">. u iznosu od </w:t>
      </w:r>
      <w:r w:rsidR="00E459BB" w:rsidRPr="00E459BB">
        <w:rPr>
          <w:rFonts w:ascii="Arial" w:hAnsi="Arial" w:cs="Arial"/>
          <w:bCs/>
          <w:iCs/>
          <w:szCs w:val="24"/>
        </w:rPr>
        <w:t>5.000,00</w:t>
      </w:r>
      <w:r w:rsidRPr="00E459BB">
        <w:rPr>
          <w:rFonts w:ascii="Arial" w:hAnsi="Arial" w:cs="Arial"/>
          <w:bCs/>
          <w:iCs/>
          <w:szCs w:val="24"/>
        </w:rPr>
        <w:t xml:space="preserve"> kn</w:t>
      </w:r>
      <w:r w:rsidR="00E459BB">
        <w:rPr>
          <w:rFonts w:ascii="Arial" w:hAnsi="Arial" w:cs="Arial"/>
          <w:bCs/>
          <w:iCs/>
          <w:szCs w:val="24"/>
        </w:rPr>
        <w:t xml:space="preserve"> i odnose se na leasing.</w:t>
      </w:r>
    </w:p>
    <w:p w14:paraId="59FEE312" w14:textId="77777777" w:rsidR="007E28FC" w:rsidRPr="00AF0B31" w:rsidRDefault="007E28FC" w:rsidP="007E28FC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</w:p>
    <w:p w14:paraId="225A0C99" w14:textId="77777777" w:rsidR="007E28FC" w:rsidRPr="005B2CB3" w:rsidRDefault="007E28FC" w:rsidP="007E28FC">
      <w:pPr>
        <w:spacing w:before="120" w:after="120"/>
        <w:ind w:firstLine="720"/>
        <w:jc w:val="both"/>
        <w:rPr>
          <w:rFonts w:ascii="Times New Roman" w:hAnsi="Times New Roman"/>
          <w:b/>
          <w:bCs/>
          <w:iCs/>
          <w:szCs w:val="24"/>
        </w:rPr>
      </w:pPr>
    </w:p>
    <w:p w14:paraId="73A20200" w14:textId="77777777" w:rsidR="007E28FC" w:rsidRPr="005B2CB3" w:rsidRDefault="007E28FC" w:rsidP="007E28FC">
      <w:pPr>
        <w:spacing w:before="120" w:after="120"/>
        <w:ind w:firstLine="720"/>
        <w:jc w:val="both"/>
        <w:rPr>
          <w:rFonts w:ascii="Times New Roman" w:hAnsi="Times New Roman"/>
          <w:b/>
          <w:bCs/>
          <w:iCs/>
          <w:szCs w:val="24"/>
        </w:rPr>
      </w:pPr>
    </w:p>
    <w:p w14:paraId="2933B196" w14:textId="77777777" w:rsidR="007E28FC" w:rsidRPr="005B2CB3" w:rsidRDefault="007E28FC" w:rsidP="007E28FC">
      <w:pPr>
        <w:spacing w:before="120" w:after="120"/>
        <w:ind w:firstLine="720"/>
        <w:jc w:val="both"/>
        <w:rPr>
          <w:rFonts w:ascii="Times New Roman" w:hAnsi="Times New Roman"/>
          <w:b/>
          <w:bCs/>
          <w:iCs/>
          <w:szCs w:val="24"/>
        </w:rPr>
      </w:pPr>
    </w:p>
    <w:p w14:paraId="3F309D6F" w14:textId="77777777" w:rsidR="007E28FC" w:rsidRPr="005B2CB3" w:rsidRDefault="007E28FC" w:rsidP="007E28FC">
      <w:pPr>
        <w:spacing w:before="120" w:after="120"/>
        <w:ind w:firstLine="720"/>
        <w:jc w:val="both"/>
        <w:rPr>
          <w:rFonts w:ascii="Times New Roman" w:hAnsi="Times New Roman"/>
          <w:b/>
          <w:bCs/>
          <w:iCs/>
          <w:szCs w:val="24"/>
        </w:rPr>
      </w:pPr>
    </w:p>
    <w:p w14:paraId="47149247" w14:textId="77777777" w:rsidR="007E28FC" w:rsidRPr="005B2CB3" w:rsidRDefault="007E28FC" w:rsidP="007E28FC">
      <w:pPr>
        <w:spacing w:before="120" w:after="120"/>
        <w:ind w:firstLine="720"/>
        <w:jc w:val="both"/>
        <w:rPr>
          <w:rFonts w:ascii="Times New Roman" w:hAnsi="Times New Roman"/>
          <w:b/>
          <w:bCs/>
          <w:iCs/>
          <w:szCs w:val="24"/>
        </w:rPr>
      </w:pPr>
    </w:p>
    <w:p w14:paraId="7B3C774B" w14:textId="77777777" w:rsidR="007E28FC" w:rsidRPr="005B2CB3" w:rsidRDefault="007E28FC" w:rsidP="007E28FC">
      <w:pPr>
        <w:spacing w:before="120" w:after="120"/>
        <w:ind w:firstLine="720"/>
        <w:jc w:val="both"/>
        <w:rPr>
          <w:rFonts w:ascii="Times New Roman" w:hAnsi="Times New Roman"/>
          <w:b/>
          <w:bCs/>
          <w:iCs/>
          <w:szCs w:val="24"/>
        </w:rPr>
      </w:pPr>
    </w:p>
    <w:p w14:paraId="59B97FB7" w14:textId="77777777" w:rsidR="007E28FC" w:rsidRPr="005B2CB3" w:rsidRDefault="007E28FC" w:rsidP="007E28FC">
      <w:pPr>
        <w:spacing w:before="120" w:after="120"/>
        <w:ind w:firstLine="720"/>
        <w:jc w:val="both"/>
        <w:rPr>
          <w:rFonts w:ascii="Times New Roman" w:hAnsi="Times New Roman"/>
          <w:b/>
          <w:bCs/>
          <w:iCs/>
          <w:szCs w:val="24"/>
        </w:rPr>
      </w:pPr>
    </w:p>
    <w:p w14:paraId="3C6578E8" w14:textId="77777777" w:rsidR="007E28FC" w:rsidRPr="005B2CB3" w:rsidRDefault="007E28FC" w:rsidP="007E28FC">
      <w:pPr>
        <w:spacing w:before="120" w:after="120"/>
        <w:ind w:firstLine="720"/>
        <w:jc w:val="both"/>
        <w:rPr>
          <w:rFonts w:ascii="Times New Roman" w:hAnsi="Times New Roman"/>
          <w:b/>
          <w:bCs/>
          <w:iCs/>
          <w:szCs w:val="24"/>
        </w:rPr>
      </w:pPr>
    </w:p>
    <w:p w14:paraId="1BDC2590" w14:textId="77777777" w:rsidR="007E28FC" w:rsidRPr="005B2CB3" w:rsidRDefault="007E28FC" w:rsidP="007E28FC">
      <w:pPr>
        <w:spacing w:before="120" w:after="120"/>
        <w:ind w:firstLine="720"/>
        <w:jc w:val="both"/>
        <w:rPr>
          <w:rFonts w:ascii="Times New Roman" w:hAnsi="Times New Roman"/>
          <w:b/>
          <w:bCs/>
          <w:iCs/>
          <w:szCs w:val="24"/>
        </w:rPr>
      </w:pPr>
    </w:p>
    <w:p w14:paraId="6799D183" w14:textId="77777777" w:rsidR="007E28FC" w:rsidRPr="005B2CB3" w:rsidRDefault="007E28FC" w:rsidP="007E28FC">
      <w:pPr>
        <w:spacing w:before="120" w:after="120"/>
        <w:ind w:firstLine="720"/>
        <w:jc w:val="both"/>
        <w:rPr>
          <w:rFonts w:ascii="Times New Roman" w:hAnsi="Times New Roman"/>
          <w:b/>
          <w:bCs/>
          <w:iCs/>
          <w:szCs w:val="24"/>
        </w:rPr>
      </w:pPr>
    </w:p>
    <w:p w14:paraId="13078461" w14:textId="77777777" w:rsidR="007E28FC" w:rsidRPr="005B2CB3" w:rsidRDefault="007E28FC" w:rsidP="007E28FC">
      <w:pPr>
        <w:rPr>
          <w:rFonts w:ascii="Times New Roman" w:hAnsi="Times New Roman"/>
          <w:b/>
          <w:bCs/>
          <w:iCs/>
          <w:szCs w:val="24"/>
        </w:rPr>
        <w:sectPr w:rsidR="007E28FC" w:rsidRPr="005B2CB3" w:rsidSect="001506FE">
          <w:footerReference w:type="first" r:id="rId13"/>
          <w:pgSz w:w="11909" w:h="16834" w:code="9"/>
          <w:pgMar w:top="964" w:right="1247" w:bottom="1247" w:left="1304" w:header="454" w:footer="851" w:gutter="0"/>
          <w:cols w:space="720"/>
        </w:sectPr>
      </w:pPr>
    </w:p>
    <w:p w14:paraId="226E4565" w14:textId="77777777" w:rsidR="007E28FC" w:rsidRPr="001036EF" w:rsidRDefault="007E28FC" w:rsidP="007E28FC">
      <w:pPr>
        <w:spacing w:before="120" w:after="120"/>
        <w:rPr>
          <w:rFonts w:ascii="Arial" w:hAnsi="Arial" w:cs="Arial"/>
          <w:b/>
          <w:bCs/>
          <w:szCs w:val="24"/>
        </w:rPr>
      </w:pPr>
      <w:r w:rsidRPr="001036EF">
        <w:rPr>
          <w:rFonts w:ascii="Arial" w:hAnsi="Arial" w:cs="Arial"/>
          <w:b/>
          <w:szCs w:val="24"/>
        </w:rPr>
        <w:lastRenderedPageBreak/>
        <w:t>I</w:t>
      </w:r>
      <w:r w:rsidR="00E459BB">
        <w:rPr>
          <w:rFonts w:ascii="Arial" w:hAnsi="Arial" w:cs="Arial"/>
          <w:b/>
          <w:szCs w:val="24"/>
        </w:rPr>
        <w:t>II</w:t>
      </w:r>
      <w:r w:rsidRPr="001036EF">
        <w:rPr>
          <w:rFonts w:ascii="Arial" w:hAnsi="Arial" w:cs="Arial"/>
          <w:b/>
          <w:szCs w:val="24"/>
        </w:rPr>
        <w:t>.</w:t>
      </w:r>
      <w:r w:rsidRPr="005C076D">
        <w:rPr>
          <w:szCs w:val="24"/>
        </w:rPr>
        <w:t xml:space="preserve"> </w:t>
      </w:r>
      <w:r w:rsidRPr="001036EF">
        <w:rPr>
          <w:rFonts w:ascii="Arial" w:hAnsi="Arial" w:cs="Arial"/>
          <w:b/>
          <w:bCs/>
          <w:szCs w:val="24"/>
        </w:rPr>
        <w:t>RASHODI PO IZVORIMA FINANCIRANJA</w:t>
      </w:r>
    </w:p>
    <w:p w14:paraId="7B690A74" w14:textId="77777777" w:rsidR="007E28FC" w:rsidRPr="00F36FA2" w:rsidRDefault="007E28FC" w:rsidP="007E28FC">
      <w:pPr>
        <w:spacing w:before="120" w:after="120"/>
        <w:ind w:firstLine="720"/>
        <w:jc w:val="both"/>
        <w:rPr>
          <w:rFonts w:ascii="Arial" w:hAnsi="Arial" w:cs="Arial"/>
          <w:szCs w:val="24"/>
        </w:rPr>
      </w:pPr>
      <w:r w:rsidRPr="00F36FA2">
        <w:rPr>
          <w:rFonts w:ascii="Arial" w:hAnsi="Arial" w:cs="Arial"/>
          <w:szCs w:val="24"/>
        </w:rPr>
        <w:t xml:space="preserve">Izvore financiranja čine skupine prihoda i primitaka iz kojih se podmiruju rashodi i izdaci određene vrste i utvrđene namjene. Klasifikacija izvora financiranja osigurava praćenje korištenja sredstava proračuna dobivenih temeljem naplate različitih vrsta prihoda. Za svaki od prihoda određeno je uz koji se izvor financiranja veže, a rashodi se izvršavaju s obzirom na plan i ostvarenje prihoda prema izvorima. </w:t>
      </w:r>
    </w:p>
    <w:p w14:paraId="07C31162" w14:textId="77777777" w:rsidR="007E28FC" w:rsidRDefault="007E28FC" w:rsidP="007E28FC">
      <w:pPr>
        <w:spacing w:before="120" w:after="120"/>
        <w:ind w:firstLine="720"/>
        <w:jc w:val="both"/>
        <w:rPr>
          <w:rFonts w:ascii="Arial" w:hAnsi="Arial" w:cs="Arial"/>
          <w:szCs w:val="24"/>
        </w:rPr>
      </w:pPr>
      <w:r w:rsidRPr="00F36FA2">
        <w:rPr>
          <w:rFonts w:ascii="Arial" w:hAnsi="Arial" w:cs="Arial"/>
          <w:szCs w:val="24"/>
        </w:rPr>
        <w:t xml:space="preserve">Osnovni izvori financiranja jesu: opći prihodi i primici, prihodi za posebne namjene, pomoći, donacije, prihodi od prodaje ili zamjene nefinancijske imovine i naknade s naslova osiguranja te namjenski primici. Zakonom o proračunu daje se fleksibilnost u izvršavanju rashoda i izdataka koji se financiraju iz izvora: prihodi za posebne namjene, pomoći i donacije, na način da se propisuje mogućnost njihova izvršavanja u iznosima većim od planiranih, a ograničenje se postavlja na razinu ostvarenja prihoda. </w:t>
      </w:r>
    </w:p>
    <w:p w14:paraId="617E9F36" w14:textId="77777777" w:rsidR="007E28FC" w:rsidRDefault="007E28FC" w:rsidP="007E28FC">
      <w:pPr>
        <w:spacing w:before="120" w:after="120"/>
        <w:ind w:firstLine="720"/>
        <w:jc w:val="both"/>
        <w:rPr>
          <w:rFonts w:ascii="Arial" w:hAnsi="Arial" w:cs="Arial"/>
          <w:szCs w:val="24"/>
        </w:rPr>
      </w:pPr>
      <w:r w:rsidRPr="00F36FA2">
        <w:rPr>
          <w:rFonts w:ascii="Arial" w:hAnsi="Arial" w:cs="Arial"/>
          <w:szCs w:val="24"/>
        </w:rPr>
        <w:t xml:space="preserve">Izvor financiranja opći prihodi i primici (nenamjenski) čine prihodi koji se ostvaruju temeljem posebnog propisa kojim za prikupljene prihode nije definirana namjena korištenja. Ovaj izvor financiranja čine slijedeće vrste prihoda: prihodi od poreza, prihodi od financijske imovine, prihodi od nefinancijske imovine, prihodi od upravnih i administrativnih pristojbi, prihodi od kazni te primici od financijske imovine. </w:t>
      </w:r>
    </w:p>
    <w:p w14:paraId="51AEC6D0" w14:textId="7F622E5E" w:rsidR="007E28FC" w:rsidRDefault="007E28FC" w:rsidP="007E28FC">
      <w:pPr>
        <w:spacing w:before="120" w:after="120"/>
        <w:ind w:firstLine="720"/>
        <w:jc w:val="both"/>
        <w:rPr>
          <w:rFonts w:ascii="Arial" w:hAnsi="Arial" w:cs="Arial"/>
          <w:szCs w:val="24"/>
        </w:rPr>
      </w:pPr>
      <w:r w:rsidRPr="00F36FA2">
        <w:rPr>
          <w:rFonts w:ascii="Arial" w:hAnsi="Arial" w:cs="Arial"/>
          <w:szCs w:val="24"/>
        </w:rPr>
        <w:t xml:space="preserve">Izvor financiranja prihodi za posebne namjene uključuje prihode čije su korištenje i namjena utvrđeni posebnim zakonima i propisima. Ovaj izvor financiranja čine slijedeće vrste prihoda: naknade za koncesije, prihodi od spomeničke rente, komunalni doprinosi, komunalne naknade, prihodi iz cijene komunalnih usluga za razvoj, vodni doprinos, naknade od zakupa poljoprivrednog zemljišta i neizgrađenog građevinskog zemljišta, od zakupa poslovnih prostora i stanova, prihodi od uporabe javnih </w:t>
      </w:r>
      <w:r w:rsidR="004E212D">
        <w:rPr>
          <w:rFonts w:ascii="Arial" w:hAnsi="Arial" w:cs="Arial"/>
          <w:szCs w:val="24"/>
        </w:rPr>
        <w:t>općinskih</w:t>
      </w:r>
      <w:r w:rsidRPr="00F36FA2">
        <w:rPr>
          <w:rFonts w:ascii="Arial" w:hAnsi="Arial" w:cs="Arial"/>
          <w:szCs w:val="24"/>
        </w:rPr>
        <w:t xml:space="preserve"> površina.</w:t>
      </w:r>
    </w:p>
    <w:p w14:paraId="390DFE7E" w14:textId="77777777" w:rsidR="007E28FC" w:rsidRDefault="007E28FC" w:rsidP="007E28FC">
      <w:pPr>
        <w:spacing w:before="120" w:after="120"/>
        <w:ind w:firstLine="720"/>
        <w:jc w:val="both"/>
        <w:rPr>
          <w:rFonts w:ascii="Arial" w:hAnsi="Arial" w:cs="Arial"/>
          <w:szCs w:val="24"/>
        </w:rPr>
      </w:pPr>
      <w:r w:rsidRPr="00F36FA2">
        <w:rPr>
          <w:rFonts w:ascii="Arial" w:hAnsi="Arial" w:cs="Arial"/>
          <w:szCs w:val="24"/>
        </w:rPr>
        <w:t xml:space="preserve"> Izvor financiranja pomoći čine prihodi ostvareni od inozemnih vlada, od međunarodnih organizacija te institucija i tijela EU, prihodi iz drugih proračuna te ostalih subjekata unutar općeg proračuna. Prihodi koje jedinice lokalne i područne (regionalne) samouprave ostvaruju iz pomoći izravnanja za financiranje decentraliziranih funkcija su planirani u okviru ustupljenog poreza na dohodak u podskupini Poreza i prireza na dohodak i na podskupini Pomoći izravnanja za decentralizirane funkcije. </w:t>
      </w:r>
    </w:p>
    <w:p w14:paraId="68E8F4F3" w14:textId="77777777" w:rsidR="007E28FC" w:rsidRDefault="007E28FC" w:rsidP="007E28FC">
      <w:pPr>
        <w:spacing w:before="120" w:after="120"/>
        <w:ind w:firstLine="720"/>
        <w:jc w:val="both"/>
        <w:rPr>
          <w:rFonts w:ascii="Arial" w:hAnsi="Arial" w:cs="Arial"/>
          <w:szCs w:val="24"/>
        </w:rPr>
      </w:pPr>
      <w:r w:rsidRPr="00F36FA2">
        <w:rPr>
          <w:rFonts w:ascii="Arial" w:hAnsi="Arial" w:cs="Arial"/>
          <w:szCs w:val="24"/>
        </w:rPr>
        <w:t xml:space="preserve">Izvor financiranja donacije su novčana sredstva koja bez obveze vraćanja u proračun proračunski korisnici dobiju od pravnih i fizičkih osoba izvan opće države. Ovaj izvor financiranja čine prihodi od tekućih i kapitalnih donacija ostvarene od neprofitnih organizacija, trgovačkih društava i ostalih subjekata izvan opće države. </w:t>
      </w:r>
    </w:p>
    <w:p w14:paraId="4C09EB90" w14:textId="77777777" w:rsidR="007E28FC" w:rsidRPr="00F36FA2" w:rsidRDefault="007E28FC" w:rsidP="00E459BB">
      <w:pPr>
        <w:spacing w:before="120" w:after="120"/>
        <w:ind w:firstLine="720"/>
        <w:jc w:val="both"/>
        <w:rPr>
          <w:rFonts w:ascii="Arial" w:hAnsi="Arial" w:cs="Arial"/>
          <w:szCs w:val="24"/>
        </w:rPr>
        <w:sectPr w:rsidR="007E28FC" w:rsidRPr="00F36FA2" w:rsidSect="005B5C80">
          <w:pgSz w:w="11909" w:h="16834" w:code="9"/>
          <w:pgMar w:top="1304" w:right="964" w:bottom="1247" w:left="1247" w:header="454" w:footer="851" w:gutter="0"/>
          <w:cols w:space="720"/>
        </w:sectPr>
      </w:pPr>
      <w:r w:rsidRPr="00F36FA2">
        <w:rPr>
          <w:rFonts w:ascii="Arial" w:hAnsi="Arial" w:cs="Arial"/>
          <w:szCs w:val="24"/>
        </w:rPr>
        <w:t>Izvor financiranja prihodi od prodaje ili zamjene nefinancijske imovine i naknade s naslova osiguranja čine sredstva od prodaje i zamjene nefinancijske dugotrajne imovine i od nadoknade štete s osnova osiguranja. Ovaj izvor financiranja čine prihodi od prodaje zemljišta i prava građenja, prihodi od prodaje stanova i poslovnih prostora te prihodi od refundacija šteta. Sukladno Zakonu o proračunu, sredstva od prodaje i zamjene nefinancijske imovine i refundacije šteta mogu se koristiti samo za kapitalne rashode. Kapitalni rashodi su: rashodi za nabavu nefinancijske imovine, rashodi za održavanje nefinancijske imovine, kapitalne pomoći koje se daju trgovačkim društvima u kojima država, odnosno jedinica lokalne i područne (regionalne) samouprave ima odlučujući utjecaj na upravljanje za nabavu nefinancijske imovine i dodatna ulaganja u nefinancijsku imovinu te ulaganja u dionice i udjele trgovačkih društava. Izvor financiranja namjenski primici čine primici od financijske imovine i zaduživanja, čija je namjena utvrđena posebnim ugovorima ili propisima.</w:t>
      </w:r>
      <w:r>
        <w:rPr>
          <w:rFonts w:ascii="Arial" w:hAnsi="Arial" w:cs="Arial"/>
          <w:szCs w:val="24"/>
        </w:rPr>
        <w:t>.</w:t>
      </w:r>
    </w:p>
    <w:p w14:paraId="339ED29F" w14:textId="77777777" w:rsidR="00E05ABB" w:rsidRPr="005C076D" w:rsidRDefault="00E05ABB" w:rsidP="00E05ABB">
      <w:pPr>
        <w:pStyle w:val="Stil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IV. </w:t>
      </w:r>
      <w:r w:rsidRPr="005C076D">
        <w:rPr>
          <w:color w:val="auto"/>
          <w:sz w:val="24"/>
          <w:szCs w:val="24"/>
        </w:rPr>
        <w:t>POSEBNI DIO</w:t>
      </w:r>
    </w:p>
    <w:p w14:paraId="6F02F965" w14:textId="77777777" w:rsidR="00E05ABB" w:rsidRPr="002F3991" w:rsidRDefault="00E05ABB" w:rsidP="00E05ABB">
      <w:pPr>
        <w:rPr>
          <w:rFonts w:ascii="Arial" w:hAnsi="Arial" w:cs="Arial"/>
          <w:iCs/>
          <w:szCs w:val="24"/>
        </w:rPr>
      </w:pPr>
    </w:p>
    <w:p w14:paraId="60269D83" w14:textId="77777777" w:rsidR="00E05ABB" w:rsidRPr="002F3991" w:rsidRDefault="00E05ABB" w:rsidP="00E05ABB">
      <w:pPr>
        <w:rPr>
          <w:rFonts w:ascii="Arial" w:hAnsi="Arial" w:cs="Arial"/>
          <w:b/>
          <w:iCs/>
          <w:szCs w:val="24"/>
        </w:rPr>
      </w:pPr>
      <w:r w:rsidRPr="002F3991">
        <w:rPr>
          <w:rFonts w:ascii="Arial" w:hAnsi="Arial" w:cs="Arial"/>
          <w:bCs/>
          <w:iCs/>
          <w:szCs w:val="24"/>
        </w:rPr>
        <w:t xml:space="preserve">Organizacijska struktura nije se mijenjala </w:t>
      </w:r>
    </w:p>
    <w:p w14:paraId="44759450" w14:textId="77777777" w:rsidR="00E05ABB" w:rsidRPr="005C076D" w:rsidRDefault="00E05ABB" w:rsidP="00E05ABB">
      <w:pPr>
        <w:pStyle w:val="Stil2"/>
        <w:rPr>
          <w:color w:val="auto"/>
          <w:sz w:val="24"/>
          <w:szCs w:val="24"/>
        </w:rPr>
      </w:pPr>
      <w:r w:rsidRPr="005C076D">
        <w:rPr>
          <w:color w:val="auto"/>
          <w:sz w:val="24"/>
          <w:szCs w:val="24"/>
        </w:rPr>
        <w:t>Struktura posebnog dijela je:</w:t>
      </w:r>
    </w:p>
    <w:p w14:paraId="6DC7A637" w14:textId="77777777" w:rsidR="00E05ABB" w:rsidRPr="002F3991" w:rsidRDefault="00E05ABB" w:rsidP="00E05ABB">
      <w:pPr>
        <w:rPr>
          <w:rFonts w:ascii="Arial" w:hAnsi="Arial" w:cs="Arial"/>
          <w:iCs/>
          <w:szCs w:val="24"/>
        </w:rPr>
      </w:pPr>
    </w:p>
    <w:p w14:paraId="1F406E10" w14:textId="77777777" w:rsidR="00E05ABB" w:rsidRPr="002F3991" w:rsidRDefault="00E05ABB" w:rsidP="00E05ABB">
      <w:pPr>
        <w:numPr>
          <w:ilvl w:val="0"/>
          <w:numId w:val="3"/>
        </w:numPr>
        <w:tabs>
          <w:tab w:val="clear" w:pos="360"/>
          <w:tab w:val="num" w:pos="1800"/>
        </w:tabs>
        <w:ind w:left="1800"/>
        <w:rPr>
          <w:rFonts w:ascii="Arial" w:hAnsi="Arial" w:cs="Arial"/>
          <w:bCs/>
          <w:iCs/>
          <w:szCs w:val="24"/>
        </w:rPr>
      </w:pPr>
      <w:r w:rsidRPr="002F3991">
        <w:rPr>
          <w:rFonts w:ascii="Arial" w:hAnsi="Arial" w:cs="Arial"/>
          <w:bCs/>
          <w:iCs/>
          <w:szCs w:val="24"/>
        </w:rPr>
        <w:t>Razdjel  0</w:t>
      </w:r>
      <w:r>
        <w:rPr>
          <w:rFonts w:ascii="Arial" w:hAnsi="Arial" w:cs="Arial"/>
          <w:bCs/>
          <w:iCs/>
          <w:szCs w:val="24"/>
        </w:rPr>
        <w:t>01</w:t>
      </w:r>
      <w:r w:rsidRPr="002F3991">
        <w:rPr>
          <w:rFonts w:ascii="Arial" w:hAnsi="Arial" w:cs="Arial"/>
          <w:bCs/>
          <w:iCs/>
          <w:szCs w:val="24"/>
        </w:rPr>
        <w:t xml:space="preserve"> </w:t>
      </w:r>
      <w:r>
        <w:rPr>
          <w:rFonts w:ascii="Arial" w:hAnsi="Arial" w:cs="Arial"/>
          <w:bCs/>
          <w:iCs/>
          <w:szCs w:val="24"/>
        </w:rPr>
        <w:t>Općinsko vijeće i općinski načelnik</w:t>
      </w:r>
    </w:p>
    <w:p w14:paraId="05CB2CD0" w14:textId="77777777" w:rsidR="00E05ABB" w:rsidRDefault="00E05ABB" w:rsidP="00E05ABB">
      <w:pPr>
        <w:numPr>
          <w:ilvl w:val="0"/>
          <w:numId w:val="3"/>
        </w:numPr>
        <w:tabs>
          <w:tab w:val="clear" w:pos="360"/>
          <w:tab w:val="num" w:pos="1800"/>
        </w:tabs>
        <w:ind w:left="1800"/>
        <w:rPr>
          <w:rFonts w:ascii="Arial" w:hAnsi="Arial" w:cs="Arial"/>
          <w:bCs/>
          <w:iCs/>
          <w:szCs w:val="24"/>
        </w:rPr>
      </w:pPr>
      <w:r w:rsidRPr="002F3991">
        <w:rPr>
          <w:rFonts w:ascii="Arial" w:hAnsi="Arial" w:cs="Arial"/>
          <w:bCs/>
          <w:iCs/>
          <w:szCs w:val="24"/>
        </w:rPr>
        <w:t>Razdjel 0</w:t>
      </w:r>
      <w:r>
        <w:rPr>
          <w:rFonts w:ascii="Arial" w:hAnsi="Arial" w:cs="Arial"/>
          <w:bCs/>
          <w:iCs/>
          <w:szCs w:val="24"/>
        </w:rPr>
        <w:t>02 Jedinstveni upravni odjel</w:t>
      </w:r>
    </w:p>
    <w:p w14:paraId="5E82E899" w14:textId="77777777" w:rsidR="00E05ABB" w:rsidRDefault="00E05ABB" w:rsidP="00E05ABB">
      <w:pPr>
        <w:numPr>
          <w:ilvl w:val="0"/>
          <w:numId w:val="3"/>
        </w:numPr>
        <w:tabs>
          <w:tab w:val="clear" w:pos="360"/>
          <w:tab w:val="num" w:pos="1800"/>
        </w:tabs>
        <w:ind w:left="1800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 xml:space="preserve">            00201 Ustanove u kulturi</w:t>
      </w:r>
    </w:p>
    <w:p w14:paraId="5F2228E5" w14:textId="77777777" w:rsidR="00E05ABB" w:rsidRPr="002F3991" w:rsidRDefault="00E05ABB" w:rsidP="00E05ABB">
      <w:pPr>
        <w:numPr>
          <w:ilvl w:val="0"/>
          <w:numId w:val="3"/>
        </w:numPr>
        <w:tabs>
          <w:tab w:val="clear" w:pos="360"/>
          <w:tab w:val="num" w:pos="1800"/>
        </w:tabs>
        <w:ind w:left="1800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 xml:space="preserve">            00202 Predškolska ustanova</w:t>
      </w:r>
    </w:p>
    <w:p w14:paraId="3C87C7F0" w14:textId="77777777" w:rsidR="00E05ABB" w:rsidRPr="002154FC" w:rsidRDefault="00E05ABB" w:rsidP="00E05ABB">
      <w:pPr>
        <w:ind w:left="1800"/>
        <w:rPr>
          <w:rFonts w:ascii="Arial" w:hAnsi="Arial" w:cs="Arial"/>
          <w:bCs/>
          <w:iCs/>
          <w:szCs w:val="24"/>
        </w:rPr>
      </w:pPr>
    </w:p>
    <w:p w14:paraId="400E077F" w14:textId="77777777" w:rsidR="006151B0" w:rsidRPr="00482780" w:rsidRDefault="006151B0" w:rsidP="006151B0">
      <w:pPr>
        <w:pStyle w:val="Stil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</w:t>
      </w:r>
      <w:r w:rsidRPr="00482780">
        <w:rPr>
          <w:color w:val="auto"/>
          <w:sz w:val="24"/>
          <w:szCs w:val="24"/>
        </w:rPr>
        <w:t>. PRILOZI KORISNIKA PRORAČUNA</w:t>
      </w:r>
    </w:p>
    <w:p w14:paraId="75426DA6" w14:textId="77777777" w:rsidR="006151B0" w:rsidRPr="004328D8" w:rsidRDefault="006151B0" w:rsidP="006151B0">
      <w:pPr>
        <w:ind w:firstLine="720"/>
        <w:jc w:val="both"/>
        <w:rPr>
          <w:rFonts w:ascii="Arial" w:hAnsi="Arial" w:cs="Arial"/>
          <w:bCs/>
          <w:iCs/>
          <w:szCs w:val="24"/>
        </w:rPr>
      </w:pPr>
    </w:p>
    <w:p w14:paraId="10756355" w14:textId="77777777" w:rsidR="006151B0" w:rsidRPr="004328D8" w:rsidRDefault="006151B0" w:rsidP="006151B0">
      <w:pPr>
        <w:ind w:firstLine="720"/>
        <w:jc w:val="both"/>
        <w:rPr>
          <w:rFonts w:ascii="Arial" w:hAnsi="Arial" w:cs="Arial"/>
          <w:bCs/>
          <w:iCs/>
          <w:szCs w:val="24"/>
        </w:rPr>
      </w:pPr>
      <w:r w:rsidRPr="004328D8">
        <w:rPr>
          <w:rFonts w:ascii="Arial" w:hAnsi="Arial" w:cs="Arial"/>
          <w:bCs/>
          <w:iCs/>
          <w:szCs w:val="24"/>
          <w:u w:val="single"/>
        </w:rPr>
        <w:t>Sastavni dio prijedloga Proračuna su prilozi:</w:t>
      </w:r>
      <w:r w:rsidRPr="004328D8">
        <w:rPr>
          <w:rFonts w:ascii="Arial" w:hAnsi="Arial" w:cs="Arial"/>
          <w:bCs/>
          <w:iCs/>
          <w:szCs w:val="24"/>
        </w:rPr>
        <w:t xml:space="preserve"> dokumentacija korisnika proračuna, sažetak djelokruga rada i organizacijska struktura i dr.</w:t>
      </w:r>
    </w:p>
    <w:p w14:paraId="4B95D903" w14:textId="77777777" w:rsidR="006151B0" w:rsidRPr="004328D8" w:rsidRDefault="006151B0" w:rsidP="006151B0"/>
    <w:p w14:paraId="4EB331D0" w14:textId="77777777" w:rsidR="006151B0" w:rsidRPr="004328D8" w:rsidRDefault="006151B0" w:rsidP="006151B0">
      <w:pPr>
        <w:rPr>
          <w:rFonts w:ascii="Arial" w:hAnsi="Arial" w:cs="Arial"/>
          <w:szCs w:val="24"/>
        </w:rPr>
      </w:pPr>
    </w:p>
    <w:p w14:paraId="4B8ADDB7" w14:textId="77777777" w:rsidR="006151B0" w:rsidRPr="004328D8" w:rsidRDefault="006151B0" w:rsidP="006151B0">
      <w:pPr>
        <w:pStyle w:val="Stil2"/>
        <w:rPr>
          <w:color w:val="auto"/>
          <w:sz w:val="24"/>
          <w:szCs w:val="24"/>
        </w:rPr>
      </w:pPr>
      <w:r w:rsidRPr="004328D8">
        <w:rPr>
          <w:color w:val="auto"/>
          <w:sz w:val="24"/>
          <w:szCs w:val="24"/>
        </w:rPr>
        <w:t>V</w:t>
      </w:r>
      <w:r>
        <w:rPr>
          <w:color w:val="auto"/>
          <w:sz w:val="24"/>
          <w:szCs w:val="24"/>
        </w:rPr>
        <w:t>I</w:t>
      </w:r>
      <w:r w:rsidRPr="004328D8">
        <w:rPr>
          <w:color w:val="auto"/>
          <w:sz w:val="24"/>
          <w:szCs w:val="24"/>
        </w:rPr>
        <w:t>. ZAKLJUČAK</w:t>
      </w:r>
    </w:p>
    <w:p w14:paraId="29689790" w14:textId="77777777" w:rsidR="006151B0" w:rsidRPr="004328D8" w:rsidRDefault="006151B0" w:rsidP="006151B0">
      <w:pPr>
        <w:rPr>
          <w:rFonts w:ascii="Arial" w:hAnsi="Arial" w:cs="Arial"/>
          <w:iCs/>
          <w:szCs w:val="24"/>
        </w:rPr>
      </w:pPr>
    </w:p>
    <w:p w14:paraId="2C8B403D" w14:textId="77777777" w:rsidR="00E05ABB" w:rsidRDefault="006151B0" w:rsidP="00E05ABB">
      <w:pPr>
        <w:spacing w:before="120" w:after="120"/>
        <w:ind w:firstLine="720"/>
        <w:jc w:val="both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Planiran je manjak općine u iznosu od 984.256,00 kn i odnosi se na 2021.godine i bit će pokriven u cijelosti. Također je planiran višak prihoda poslovanja proračunskih korisnika u iznosu od 116.272,41 kn, te je ukupni manjak proračuna 867.983,59 kn.</w:t>
      </w:r>
    </w:p>
    <w:p w14:paraId="752C1E3A" w14:textId="77777777" w:rsidR="006151B0" w:rsidRDefault="006151B0" w:rsidP="00E05ABB">
      <w:pPr>
        <w:spacing w:before="120" w:after="120"/>
        <w:ind w:firstLine="720"/>
        <w:jc w:val="both"/>
        <w:rPr>
          <w:rFonts w:ascii="Arial" w:hAnsi="Arial" w:cs="Arial"/>
          <w:iCs/>
          <w:szCs w:val="24"/>
        </w:rPr>
      </w:pPr>
    </w:p>
    <w:p w14:paraId="38908E82" w14:textId="77D3F45F" w:rsidR="002E3680" w:rsidRPr="00CD3B7E" w:rsidRDefault="00CD3B7E">
      <w:pPr>
        <w:rPr>
          <w:rFonts w:ascii="Times New Roman" w:hAnsi="Times New Roman"/>
        </w:rPr>
      </w:pPr>
      <w:r w:rsidRPr="00CD3B7E">
        <w:rPr>
          <w:rFonts w:ascii="Times New Roman" w:hAnsi="Times New Roman"/>
        </w:rPr>
        <w:t>Babina Greda, 16. prosinca 2022. godine</w:t>
      </w:r>
    </w:p>
    <w:p w14:paraId="1CB7D963" w14:textId="77777777" w:rsidR="006151B0" w:rsidRDefault="006151B0"/>
    <w:p w14:paraId="541B5B5E" w14:textId="3B0BD2B5" w:rsidR="006151B0" w:rsidRDefault="006151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9F502E" w14:textId="2DD3DA2A" w:rsidR="00CD3B7E" w:rsidRDefault="00CD3B7E"/>
    <w:p w14:paraId="336554DA" w14:textId="215CBD21" w:rsidR="00CD3B7E" w:rsidRDefault="00CD3B7E">
      <w:r>
        <w:t xml:space="preserve">                                                                                                        PROČELNIK JUO:</w:t>
      </w:r>
      <w:r>
        <w:br/>
        <w:t xml:space="preserve">                                                                                        Tomislav Kopić, struč. spec. admin. publ.</w:t>
      </w:r>
    </w:p>
    <w:sectPr w:rsidR="00CD3B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B4700" w14:textId="77777777" w:rsidR="005F7D94" w:rsidRDefault="005F7D94">
      <w:r>
        <w:separator/>
      </w:r>
    </w:p>
  </w:endnote>
  <w:endnote w:type="continuationSeparator" w:id="0">
    <w:p w14:paraId="00563730" w14:textId="77777777" w:rsidR="005F7D94" w:rsidRDefault="005F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O_Bookman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D8BC" w14:textId="77777777" w:rsidR="00454791" w:rsidRDefault="00000000" w:rsidP="00D8286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39B99D3B" w14:textId="77777777" w:rsidR="00454791" w:rsidRDefault="00000000">
    <w:pPr>
      <w:pStyle w:val="Podnoje"/>
      <w:ind w:right="360" w:firstLine="360"/>
    </w:pPr>
  </w:p>
  <w:p w14:paraId="20D1C0DE" w14:textId="77777777" w:rsidR="00454791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E237" w14:textId="77777777" w:rsidR="00454791" w:rsidRPr="00B17BB4" w:rsidRDefault="00000000" w:rsidP="00D82862">
    <w:pPr>
      <w:pStyle w:val="Podnoje"/>
      <w:framePr w:wrap="around" w:vAnchor="text" w:hAnchor="margin" w:xAlign="center" w:y="1"/>
      <w:jc w:val="center"/>
      <w:rPr>
        <w:rStyle w:val="Brojstranice"/>
        <w:rFonts w:ascii="Arial" w:hAnsi="Arial" w:cs="Arial"/>
        <w:b/>
        <w:bCs/>
      </w:rPr>
    </w:pPr>
    <w:r w:rsidRPr="00B17BB4">
      <w:rPr>
        <w:rStyle w:val="Brojstranice"/>
        <w:rFonts w:ascii="Arial" w:hAnsi="Arial" w:cs="Arial"/>
        <w:b/>
        <w:bCs/>
      </w:rPr>
      <w:fldChar w:fldCharType="begin"/>
    </w:r>
    <w:r w:rsidRPr="00B17BB4">
      <w:rPr>
        <w:rStyle w:val="Brojstranice"/>
        <w:rFonts w:ascii="Arial" w:hAnsi="Arial" w:cs="Arial"/>
        <w:b/>
        <w:bCs/>
      </w:rPr>
      <w:instrText xml:space="preserve">PAGE  </w:instrText>
    </w:r>
    <w:r w:rsidRPr="00B17BB4">
      <w:rPr>
        <w:rStyle w:val="Brojstranice"/>
        <w:rFonts w:ascii="Arial" w:hAnsi="Arial" w:cs="Arial"/>
        <w:b/>
        <w:bCs/>
      </w:rPr>
      <w:fldChar w:fldCharType="separate"/>
    </w:r>
    <w:r>
      <w:rPr>
        <w:rStyle w:val="Brojstranice"/>
        <w:rFonts w:ascii="Arial" w:hAnsi="Arial" w:cs="Arial"/>
        <w:b/>
        <w:bCs/>
        <w:noProof/>
      </w:rPr>
      <w:t>13</w:t>
    </w:r>
    <w:r w:rsidRPr="00B17BB4">
      <w:rPr>
        <w:rStyle w:val="Brojstranice"/>
        <w:rFonts w:ascii="Arial" w:hAnsi="Arial" w:cs="Arial"/>
        <w:b/>
        <w:bCs/>
      </w:rPr>
      <w:fldChar w:fldCharType="end"/>
    </w:r>
  </w:p>
  <w:p w14:paraId="45BA20D0" w14:textId="77777777" w:rsidR="00454791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BC18" w14:textId="77777777" w:rsidR="00454791" w:rsidRPr="00B17BB4" w:rsidRDefault="00000000" w:rsidP="0047147A">
    <w:pPr>
      <w:pStyle w:val="Podnoje"/>
      <w:framePr w:wrap="around" w:vAnchor="text" w:hAnchor="margin" w:xAlign="center" w:y="1"/>
      <w:rPr>
        <w:rStyle w:val="Brojstranice"/>
        <w:rFonts w:ascii="Arial" w:hAnsi="Arial" w:cs="Arial"/>
        <w:b/>
      </w:rPr>
    </w:pPr>
    <w:r w:rsidRPr="00B17BB4">
      <w:rPr>
        <w:rStyle w:val="Brojstranice"/>
        <w:rFonts w:ascii="Arial" w:hAnsi="Arial" w:cs="Arial"/>
        <w:b/>
      </w:rPr>
      <w:fldChar w:fldCharType="begin"/>
    </w:r>
    <w:r w:rsidRPr="00B17BB4">
      <w:rPr>
        <w:rStyle w:val="Brojstranice"/>
        <w:rFonts w:ascii="Arial" w:hAnsi="Arial" w:cs="Arial"/>
        <w:b/>
      </w:rPr>
      <w:instrText xml:space="preserve">PAGE  </w:instrText>
    </w:r>
    <w:r w:rsidRPr="00B17BB4">
      <w:rPr>
        <w:rStyle w:val="Brojstranice"/>
        <w:rFonts w:ascii="Arial" w:hAnsi="Arial" w:cs="Arial"/>
        <w:b/>
      </w:rPr>
      <w:fldChar w:fldCharType="separate"/>
    </w:r>
    <w:r>
      <w:rPr>
        <w:rStyle w:val="Brojstranice"/>
        <w:rFonts w:ascii="Arial" w:hAnsi="Arial" w:cs="Arial"/>
        <w:b/>
        <w:noProof/>
      </w:rPr>
      <w:t>1</w:t>
    </w:r>
    <w:r w:rsidRPr="00B17BB4">
      <w:rPr>
        <w:rStyle w:val="Brojstranice"/>
        <w:rFonts w:ascii="Arial" w:hAnsi="Arial" w:cs="Arial"/>
        <w:b/>
      </w:rPr>
      <w:fldChar w:fldCharType="end"/>
    </w:r>
  </w:p>
  <w:p w14:paraId="07CF8564" w14:textId="77777777" w:rsidR="00454791" w:rsidRPr="00D82862" w:rsidRDefault="00000000" w:rsidP="00D82862">
    <w:pPr>
      <w:pStyle w:val="Podnoje"/>
    </w:pPr>
  </w:p>
  <w:p w14:paraId="3F3D084C" w14:textId="77777777" w:rsidR="00454791" w:rsidRDefault="0000000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A1AF" w14:textId="77777777" w:rsidR="00454791" w:rsidRPr="006424EA" w:rsidRDefault="00000000" w:rsidP="006424EA">
    <w:pPr>
      <w:pStyle w:val="Podnoje"/>
      <w:jc w:val="center"/>
      <w:rPr>
        <w:rFonts w:ascii="Arial" w:hAnsi="Arial" w:cs="Arial"/>
        <w:b/>
      </w:rPr>
    </w:pPr>
    <w:r w:rsidRPr="006424EA">
      <w:rPr>
        <w:rStyle w:val="Brojstranice"/>
        <w:rFonts w:ascii="Arial" w:hAnsi="Arial" w:cs="Arial"/>
        <w:b/>
      </w:rPr>
      <w:fldChar w:fldCharType="begin"/>
    </w:r>
    <w:r w:rsidRPr="006424EA">
      <w:rPr>
        <w:rStyle w:val="Brojstranice"/>
        <w:rFonts w:ascii="Arial" w:hAnsi="Arial" w:cs="Arial"/>
        <w:b/>
      </w:rPr>
      <w:instrText xml:space="preserve"> PAGE </w:instrText>
    </w:r>
    <w:r w:rsidRPr="006424EA">
      <w:rPr>
        <w:rStyle w:val="Brojstranice"/>
        <w:rFonts w:ascii="Arial" w:hAnsi="Arial" w:cs="Arial"/>
        <w:b/>
      </w:rPr>
      <w:fldChar w:fldCharType="separate"/>
    </w:r>
    <w:r>
      <w:rPr>
        <w:rStyle w:val="Brojstranice"/>
        <w:rFonts w:ascii="Arial" w:hAnsi="Arial" w:cs="Arial"/>
        <w:b/>
        <w:noProof/>
      </w:rPr>
      <w:t>6</w:t>
    </w:r>
    <w:r w:rsidRPr="006424EA">
      <w:rPr>
        <w:rStyle w:val="Brojstranice"/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E3875" w14:textId="77777777" w:rsidR="005F7D94" w:rsidRDefault="005F7D94">
      <w:r>
        <w:separator/>
      </w:r>
    </w:p>
  </w:footnote>
  <w:footnote w:type="continuationSeparator" w:id="0">
    <w:p w14:paraId="70EB6C66" w14:textId="77777777" w:rsidR="005F7D94" w:rsidRDefault="005F7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7919" w14:textId="77777777" w:rsidR="00454791" w:rsidRPr="00DD36B7" w:rsidRDefault="00000000">
    <w:pPr>
      <w:pStyle w:val="Zaglavlje"/>
      <w:jc w:val="right"/>
      <w:rPr>
        <w:rFonts w:ascii="Times New Roman" w:hAnsi="Times New Roman"/>
        <w:sz w:val="14"/>
      </w:rPr>
    </w:pPr>
  </w:p>
  <w:p w14:paraId="7A2D8EBE" w14:textId="77777777" w:rsidR="00454791" w:rsidRDefault="00000000" w:rsidP="00DD36B7">
    <w:pPr>
      <w:pStyle w:val="Zaglavlje"/>
      <w:pBdr>
        <w:bottom w:val="thinThickSmallGap" w:sz="12" w:space="1" w:color="BFBFBF"/>
      </w:pBdr>
      <w:jc w:val="center"/>
      <w:rPr>
        <w:rFonts w:ascii="Arial" w:hAnsi="Arial" w:cs="Arial"/>
        <w:b/>
        <w:iCs/>
        <w:color w:val="5F5F5F"/>
        <w:sz w:val="20"/>
      </w:rPr>
    </w:pPr>
    <w:r>
      <w:rPr>
        <w:rFonts w:ascii="Arial" w:hAnsi="Arial" w:cs="Arial"/>
        <w:b/>
        <w:iCs/>
        <w:color w:val="5F5F5F"/>
        <w:sz w:val="20"/>
      </w:rPr>
      <w:t>IZMJENE I DOPUNE PRORAČUNA OPĆINE BABINA GREDA ZA 2022. GODINU</w:t>
    </w:r>
  </w:p>
  <w:p w14:paraId="40CA06FC" w14:textId="77777777" w:rsidR="001C0867" w:rsidRPr="007A383A" w:rsidRDefault="00000000" w:rsidP="00DD36B7">
    <w:pPr>
      <w:pStyle w:val="Zaglavlje"/>
      <w:pBdr>
        <w:bottom w:val="thinThickSmallGap" w:sz="12" w:space="1" w:color="BFBFBF"/>
      </w:pBdr>
      <w:jc w:val="center"/>
      <w:rPr>
        <w:rFonts w:ascii="Arial" w:hAnsi="Arial" w:cs="Arial"/>
        <w:b/>
        <w:iCs/>
        <w:color w:val="5F5F5F"/>
        <w:sz w:val="20"/>
      </w:rPr>
    </w:pPr>
  </w:p>
  <w:p w14:paraId="217AC40C" w14:textId="77777777" w:rsidR="00454791" w:rsidRPr="00DD36B7" w:rsidRDefault="00000000" w:rsidP="00DD36B7">
    <w:pPr>
      <w:pStyle w:val="Zaglavlje"/>
      <w:pBdr>
        <w:bottom w:val="thinThickSmallGap" w:sz="12" w:space="1" w:color="BFBFBF"/>
      </w:pBdr>
      <w:jc w:val="center"/>
      <w:rPr>
        <w:rFonts w:ascii="Times New Roman" w:hAnsi="Times New Roman"/>
        <w:b/>
        <w:iCs/>
        <w:color w:val="5F5F5F"/>
        <w:sz w:val="6"/>
      </w:rPr>
    </w:pPr>
  </w:p>
  <w:p w14:paraId="7DBFB34F" w14:textId="77777777" w:rsidR="00454791" w:rsidRDefault="00000000" w:rsidP="00F92BE6">
    <w:pPr>
      <w:pStyle w:val="Zaglavlje"/>
      <w:pBdr>
        <w:top w:val="single" w:sz="4" w:space="1" w:color="999999"/>
      </w:pBd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CF94" w14:textId="77777777" w:rsidR="00454791" w:rsidRDefault="00000000" w:rsidP="00D82862">
    <w:pPr>
      <w:pStyle w:val="Zaglavlje"/>
      <w:jc w:val="right"/>
      <w:rPr>
        <w:rFonts w:ascii="Times New Roman" w:hAnsi="Times New Roman"/>
        <w:i/>
        <w:sz w:val="16"/>
      </w:rPr>
    </w:pPr>
    <w:r>
      <w:rPr>
        <w:rFonts w:ascii="Times New Roman" w:hAnsi="Times New Roman"/>
        <w:i/>
        <w:snapToGrid w:val="0"/>
        <w:sz w:val="16"/>
        <w:lang w:eastAsia="en-US"/>
      </w:rPr>
      <w:fldChar w:fldCharType="begin"/>
    </w:r>
    <w:r>
      <w:rPr>
        <w:rFonts w:ascii="Times New Roman" w:hAnsi="Times New Roman"/>
        <w:i/>
        <w:snapToGrid w:val="0"/>
        <w:sz w:val="16"/>
        <w:lang w:eastAsia="en-US"/>
      </w:rPr>
      <w:instrText xml:space="preserve"> FILENAME </w:instrText>
    </w:r>
    <w:r>
      <w:rPr>
        <w:rFonts w:ascii="Times New Roman" w:hAnsi="Times New Roman"/>
        <w:i/>
        <w:snapToGrid w:val="0"/>
        <w:sz w:val="16"/>
        <w:lang w:eastAsia="en-US"/>
      </w:rPr>
      <w:fldChar w:fldCharType="separate"/>
    </w:r>
    <w:r w:rsidR="006151B0">
      <w:rPr>
        <w:rFonts w:ascii="Times New Roman" w:hAnsi="Times New Roman"/>
        <w:i/>
        <w:noProof/>
        <w:snapToGrid w:val="0"/>
        <w:sz w:val="16"/>
        <w:lang w:eastAsia="en-US"/>
      </w:rPr>
      <w:t>Document1</w:t>
    </w:r>
    <w:r>
      <w:rPr>
        <w:rFonts w:ascii="Times New Roman" w:hAnsi="Times New Roman"/>
        <w:i/>
        <w:snapToGrid w:val="0"/>
        <w:sz w:val="16"/>
        <w:lang w:eastAsia="en-US"/>
      </w:rPr>
      <w:fldChar w:fldCharType="end"/>
    </w:r>
  </w:p>
  <w:p w14:paraId="252726AD" w14:textId="77777777" w:rsidR="00454791" w:rsidRDefault="00000000" w:rsidP="00D82862">
    <w:pPr>
      <w:pStyle w:val="Zaglavlje"/>
      <w:pBdr>
        <w:bottom w:val="single" w:sz="4" w:space="1" w:color="auto"/>
      </w:pBdr>
      <w:jc w:val="center"/>
      <w:rPr>
        <w:rFonts w:ascii="Times New Roman" w:hAnsi="Times New Roman"/>
        <w:b/>
        <w:iCs/>
        <w:color w:val="5F5F5F"/>
        <w:sz w:val="20"/>
      </w:rPr>
    </w:pPr>
    <w:r>
      <w:rPr>
        <w:rFonts w:ascii="Times New Roman" w:hAnsi="Times New Roman"/>
        <w:b/>
        <w:iCs/>
        <w:color w:val="5F5F5F"/>
        <w:sz w:val="20"/>
      </w:rPr>
      <w:t>Proračun grada Županje 2009. do 2011. godina</w:t>
    </w:r>
  </w:p>
  <w:p w14:paraId="6A038061" w14:textId="77777777" w:rsidR="00454791" w:rsidRDefault="00000000">
    <w:pPr>
      <w:pStyle w:val="Zaglavlje"/>
    </w:pPr>
  </w:p>
  <w:p w14:paraId="2360F8A9" w14:textId="77777777" w:rsidR="00454791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689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9453A9F"/>
    <w:multiLevelType w:val="hybridMultilevel"/>
    <w:tmpl w:val="259050CE"/>
    <w:lvl w:ilvl="0" w:tplc="73FE4FB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785901"/>
    <w:multiLevelType w:val="hybridMultilevel"/>
    <w:tmpl w:val="3E84A34A"/>
    <w:lvl w:ilvl="0" w:tplc="5406F5A4">
      <w:start w:val="1"/>
      <w:numFmt w:val="decimal"/>
      <w:lvlText w:val="%1."/>
      <w:lvlJc w:val="left"/>
      <w:pPr>
        <w:ind w:left="3" w:hanging="360"/>
      </w:pPr>
    </w:lvl>
    <w:lvl w:ilvl="1" w:tplc="041A0019">
      <w:start w:val="1"/>
      <w:numFmt w:val="lowerLetter"/>
      <w:lvlText w:val="%2."/>
      <w:lvlJc w:val="left"/>
      <w:pPr>
        <w:ind w:left="723" w:hanging="360"/>
      </w:pPr>
    </w:lvl>
    <w:lvl w:ilvl="2" w:tplc="041A001B">
      <w:start w:val="1"/>
      <w:numFmt w:val="lowerRoman"/>
      <w:lvlText w:val="%3."/>
      <w:lvlJc w:val="right"/>
      <w:pPr>
        <w:ind w:left="1443" w:hanging="180"/>
      </w:pPr>
    </w:lvl>
    <w:lvl w:ilvl="3" w:tplc="041A000F">
      <w:start w:val="1"/>
      <w:numFmt w:val="decimal"/>
      <w:lvlText w:val="%4."/>
      <w:lvlJc w:val="left"/>
      <w:pPr>
        <w:ind w:left="2163" w:hanging="360"/>
      </w:pPr>
    </w:lvl>
    <w:lvl w:ilvl="4" w:tplc="041A0019">
      <w:start w:val="1"/>
      <w:numFmt w:val="lowerLetter"/>
      <w:lvlText w:val="%5."/>
      <w:lvlJc w:val="left"/>
      <w:pPr>
        <w:ind w:left="2883" w:hanging="360"/>
      </w:pPr>
    </w:lvl>
    <w:lvl w:ilvl="5" w:tplc="041A001B">
      <w:start w:val="1"/>
      <w:numFmt w:val="lowerRoman"/>
      <w:lvlText w:val="%6."/>
      <w:lvlJc w:val="right"/>
      <w:pPr>
        <w:ind w:left="3603" w:hanging="180"/>
      </w:pPr>
    </w:lvl>
    <w:lvl w:ilvl="6" w:tplc="041A000F">
      <w:start w:val="1"/>
      <w:numFmt w:val="decimal"/>
      <w:lvlText w:val="%7."/>
      <w:lvlJc w:val="left"/>
      <w:pPr>
        <w:ind w:left="4323" w:hanging="360"/>
      </w:pPr>
    </w:lvl>
    <w:lvl w:ilvl="7" w:tplc="041A0019">
      <w:start w:val="1"/>
      <w:numFmt w:val="lowerLetter"/>
      <w:lvlText w:val="%8."/>
      <w:lvlJc w:val="left"/>
      <w:pPr>
        <w:ind w:left="5043" w:hanging="360"/>
      </w:pPr>
    </w:lvl>
    <w:lvl w:ilvl="8" w:tplc="041A001B">
      <w:start w:val="1"/>
      <w:numFmt w:val="lowerRoman"/>
      <w:lvlText w:val="%9."/>
      <w:lvlJc w:val="right"/>
      <w:pPr>
        <w:ind w:left="5763" w:hanging="180"/>
      </w:pPr>
    </w:lvl>
  </w:abstractNum>
  <w:num w:numId="1" w16cid:durableId="4092732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9208503">
    <w:abstractNumId w:val="1"/>
  </w:num>
  <w:num w:numId="3" w16cid:durableId="1351100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FC"/>
    <w:rsid w:val="0012740F"/>
    <w:rsid w:val="002E3680"/>
    <w:rsid w:val="004E212D"/>
    <w:rsid w:val="005F7D94"/>
    <w:rsid w:val="006151B0"/>
    <w:rsid w:val="007E28FC"/>
    <w:rsid w:val="009F08D0"/>
    <w:rsid w:val="00C46494"/>
    <w:rsid w:val="00CD3B7E"/>
    <w:rsid w:val="00D173F5"/>
    <w:rsid w:val="00E05ABB"/>
    <w:rsid w:val="00E4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8BD0"/>
  <w15:chartTrackingRefBased/>
  <w15:docId w15:val="{88014DF4-4AA0-4ED7-B9F7-DF47AA1D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8FC"/>
    <w:pPr>
      <w:spacing w:after="0" w:line="240" w:lineRule="auto"/>
    </w:pPr>
    <w:rPr>
      <w:rFonts w:ascii="CRO_Bookman-Normal" w:eastAsia="Times New Roman" w:hAnsi="CRO_Bookman-Normal" w:cs="Times New Roman"/>
      <w:sz w:val="24"/>
      <w:szCs w:val="20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151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slov5">
    <w:name w:val="heading 5"/>
    <w:basedOn w:val="Normal"/>
    <w:next w:val="Normal"/>
    <w:link w:val="Naslov5Char"/>
    <w:uiPriority w:val="1"/>
    <w:qFormat/>
    <w:rsid w:val="007E28FC"/>
    <w:pPr>
      <w:keepNext/>
      <w:outlineLvl w:val="4"/>
    </w:pPr>
    <w:rPr>
      <w:rFonts w:ascii="Times New Roman" w:hAnsi="Times New Roman"/>
      <w:b/>
      <w:i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uiPriority w:val="1"/>
    <w:rsid w:val="007E28FC"/>
    <w:rPr>
      <w:rFonts w:ascii="Times New Roman" w:eastAsia="Times New Roman" w:hAnsi="Times New Roman" w:cs="Times New Roman"/>
      <w:b/>
      <w:iCs/>
      <w:sz w:val="28"/>
      <w:szCs w:val="20"/>
      <w:lang w:val="hr-HR" w:eastAsia="hr-HR"/>
    </w:rPr>
  </w:style>
  <w:style w:type="paragraph" w:styleId="Podnoje">
    <w:name w:val="footer"/>
    <w:basedOn w:val="Normal"/>
    <w:link w:val="PodnojeChar"/>
    <w:uiPriority w:val="99"/>
    <w:rsid w:val="007E28FC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E28FC"/>
    <w:rPr>
      <w:rFonts w:ascii="CRO_Bookman-Normal" w:eastAsia="Times New Roman" w:hAnsi="CRO_Bookman-Normal" w:cs="Times New Roman"/>
      <w:sz w:val="24"/>
      <w:szCs w:val="20"/>
      <w:lang w:val="hr-HR" w:eastAsia="hr-HR"/>
    </w:rPr>
  </w:style>
  <w:style w:type="character" w:styleId="Brojstranice">
    <w:name w:val="page number"/>
    <w:basedOn w:val="Zadanifontodlomka"/>
    <w:rsid w:val="007E28FC"/>
  </w:style>
  <w:style w:type="paragraph" w:styleId="Zaglavlje">
    <w:name w:val="header"/>
    <w:basedOn w:val="Normal"/>
    <w:link w:val="ZaglavljeChar"/>
    <w:rsid w:val="007E28FC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7E28FC"/>
    <w:rPr>
      <w:rFonts w:ascii="CRO_Bookman-Normal" w:eastAsia="Times New Roman" w:hAnsi="CRO_Bookman-Normal" w:cs="Times New Roman"/>
      <w:sz w:val="24"/>
      <w:szCs w:val="20"/>
      <w:lang w:val="hr-HR"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7E28FC"/>
    <w:pPr>
      <w:ind w:firstLine="720"/>
      <w:jc w:val="both"/>
    </w:pPr>
    <w:rPr>
      <w:rFonts w:ascii="Times New Roman" w:hAnsi="Times New Roman"/>
      <w:i/>
      <w:sz w:val="22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7E28FC"/>
    <w:rPr>
      <w:rFonts w:ascii="Times New Roman" w:eastAsia="Times New Roman" w:hAnsi="Times New Roman" w:cs="Times New Roman"/>
      <w:i/>
      <w:szCs w:val="20"/>
      <w:lang w:val="hr-HR" w:eastAsia="hr-HR"/>
    </w:rPr>
  </w:style>
  <w:style w:type="paragraph" w:styleId="Tijeloteksta2">
    <w:name w:val="Body Text 2"/>
    <w:basedOn w:val="Normal"/>
    <w:link w:val="Tijeloteksta2Char"/>
    <w:rsid w:val="007E28FC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Tijeloteksta2Char">
    <w:name w:val="Tijelo teksta 2 Char"/>
    <w:basedOn w:val="Zadanifontodlomka"/>
    <w:link w:val="Tijeloteksta2"/>
    <w:rsid w:val="007E28FC"/>
    <w:rPr>
      <w:rFonts w:ascii="Arial" w:eastAsia="Times New Roman" w:hAnsi="Arial" w:cs="Arial"/>
      <w:b/>
      <w:bCs/>
      <w:lang w:val="hr-HR" w:eastAsia="hr-HR"/>
    </w:rPr>
  </w:style>
  <w:style w:type="paragraph" w:customStyle="1" w:styleId="P1">
    <w:name w:val="P 1"/>
    <w:basedOn w:val="Normal"/>
    <w:rsid w:val="007E28FC"/>
    <w:pPr>
      <w:spacing w:before="120" w:after="120"/>
      <w:ind w:left="567"/>
      <w:jc w:val="both"/>
    </w:pPr>
    <w:rPr>
      <w:rFonts w:ascii="Arial" w:hAnsi="Arial"/>
      <w:color w:val="000000"/>
      <w:sz w:val="20"/>
      <w:szCs w:val="24"/>
      <w:lang w:eastAsia="en-US"/>
    </w:rPr>
  </w:style>
  <w:style w:type="paragraph" w:styleId="Odlomakpopisa">
    <w:name w:val="List Paragraph"/>
    <w:basedOn w:val="Normal"/>
    <w:uiPriority w:val="1"/>
    <w:qFormat/>
    <w:rsid w:val="007E28F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il2">
    <w:name w:val="Stil2"/>
    <w:basedOn w:val="Naslov5"/>
    <w:link w:val="Stil2Char"/>
    <w:qFormat/>
    <w:rsid w:val="007E28FC"/>
    <w:rPr>
      <w:rFonts w:ascii="Arial" w:hAnsi="Arial" w:cs="Arial"/>
      <w:color w:val="333399"/>
      <w:sz w:val="32"/>
      <w:szCs w:val="32"/>
    </w:rPr>
  </w:style>
  <w:style w:type="character" w:customStyle="1" w:styleId="Stil2Char">
    <w:name w:val="Stil2 Char"/>
    <w:link w:val="Stil2"/>
    <w:rsid w:val="007E28FC"/>
    <w:rPr>
      <w:rFonts w:ascii="Arial" w:eastAsia="Times New Roman" w:hAnsi="Arial" w:cs="Arial"/>
      <w:b/>
      <w:iCs/>
      <w:color w:val="333399"/>
      <w:sz w:val="32"/>
      <w:szCs w:val="32"/>
      <w:lang w:val="hr-HR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151B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93A9F-BBB7-4F42-B9B7-713A2301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1805</Words>
  <Characters>10290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HT-ICT</cp:lastModifiedBy>
  <cp:revision>4</cp:revision>
  <cp:lastPrinted>2022-12-09T14:23:00Z</cp:lastPrinted>
  <dcterms:created xsi:type="dcterms:W3CDTF">2022-12-16T06:42:00Z</dcterms:created>
  <dcterms:modified xsi:type="dcterms:W3CDTF">2022-12-28T08:14:00Z</dcterms:modified>
</cp:coreProperties>
</file>