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t xml:space="preserve">      </w:t>
      </w:r>
      <w:r>
        <w:rPr>
          <w:rFonts w:hint="default"/>
          <w:lang w:val="hr-HR"/>
        </w:rPr>
        <w:t xml:space="preserve">    </w:t>
      </w:r>
      <w:r>
        <w:t xml:space="preserve"> REPUBLIKA HRVATSKA</w:t>
      </w:r>
    </w:p>
    <w:p>
      <w:pPr>
        <w:pStyle w:val="4"/>
      </w:pPr>
      <w:r>
        <w:t>VUKOVARSKO-SRIJEMSKA ŽUPANIJA</w:t>
      </w:r>
    </w:p>
    <w:p>
      <w:pPr>
        <w:pStyle w:val="4"/>
      </w:pPr>
      <w:r>
        <w:t xml:space="preserve">     </w:t>
      </w:r>
      <w:r>
        <w:rPr>
          <w:rFonts w:hint="default"/>
          <w:lang w:val="hr-HR"/>
        </w:rPr>
        <w:t xml:space="preserve">      </w:t>
      </w:r>
      <w:r>
        <w:t xml:space="preserve"> OPĆINA BABINA GREDA</w:t>
      </w:r>
    </w:p>
    <w:p>
      <w:pPr>
        <w:pStyle w:val="4"/>
      </w:pPr>
      <w:r>
        <w:t xml:space="preserve">        </w:t>
      </w:r>
      <w:r>
        <w:rPr>
          <w:rFonts w:hint="default"/>
          <w:lang w:val="hr-HR"/>
        </w:rPr>
        <w:t xml:space="preserve">        </w:t>
      </w:r>
      <w:r>
        <w:t xml:space="preserve"> OPĆINSKO VIJEĆE</w:t>
      </w:r>
    </w:p>
    <w:p>
      <w:pPr>
        <w:pStyle w:val="4"/>
        <w:rPr>
          <w:rFonts w:hint="default"/>
          <w:lang w:val="hr-HR"/>
        </w:rPr>
      </w:pPr>
      <w:r>
        <w:t>KLASA: 94</w:t>
      </w:r>
      <w:r>
        <w:rPr>
          <w:rFonts w:hint="default"/>
          <w:lang w:val="hr-HR"/>
        </w:rPr>
        <w:t>4-01/22-01/2</w:t>
      </w:r>
    </w:p>
    <w:p>
      <w:pPr>
        <w:pStyle w:val="4"/>
      </w:pPr>
      <w:r>
        <w:t>URBROJ: 2196-7-01-22-1</w:t>
      </w:r>
    </w:p>
    <w:p>
      <w:pPr>
        <w:pStyle w:val="4"/>
      </w:pPr>
      <w:r>
        <w:t>Babina Greda,</w:t>
      </w:r>
      <w:r>
        <w:rPr>
          <w:rFonts w:hint="default"/>
          <w:lang w:val="hr-HR"/>
        </w:rPr>
        <w:t xml:space="preserve"> 26. veljače</w:t>
      </w:r>
      <w:r>
        <w:t>, 2022. godine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jc w:val="both"/>
      </w:pPr>
      <w:r>
        <w:t xml:space="preserve">             Na temelju članka 19. Zakona o lokalnoj i područnoj (regionalnoj) samoupravi („Narodne novine“ 33/01, 60/01, 129/05,109/07 i 125/08), članka 18. Statuta Općine Babina Greda  („Sl. vjesnik“ 11/09, 04/13, 03/14, 01/18, 13/18, 27/18-pročišćeni tekst, 21A/19, 03/20, 04/21), Općinsko vijeće Općine Babina Greda na </w:t>
      </w:r>
      <w:r>
        <w:rPr>
          <w:rFonts w:hint="default"/>
          <w:lang w:val="hr-HR"/>
        </w:rPr>
        <w:t xml:space="preserve">08. </w:t>
      </w:r>
      <w:r>
        <w:t>sjednici održanoj dana</w:t>
      </w:r>
      <w:r>
        <w:rPr>
          <w:rFonts w:hint="default"/>
          <w:lang w:val="hr-HR"/>
        </w:rPr>
        <w:t xml:space="preserve"> 26. veljače </w:t>
      </w:r>
      <w:bookmarkStart w:id="0" w:name="_GoBack"/>
      <w:bookmarkEnd w:id="0"/>
      <w:r>
        <w:rPr>
          <w:rFonts w:hint="default"/>
          <w:lang w:val="hr-HR"/>
        </w:rPr>
        <w:t>2022</w:t>
      </w:r>
      <w:r>
        <w:t>. godine, donosi</w:t>
      </w:r>
    </w:p>
    <w:p>
      <w:pPr>
        <w:pStyle w:val="4"/>
      </w:pPr>
    </w:p>
    <w:p>
      <w:pPr>
        <w:pStyle w:val="4"/>
        <w:jc w:val="center"/>
      </w:pPr>
      <w:r>
        <w:t>O D  L  U  K  U</w:t>
      </w:r>
    </w:p>
    <w:p>
      <w:pPr>
        <w:pStyle w:val="4"/>
        <w:ind w:left="3225"/>
      </w:pPr>
    </w:p>
    <w:p>
      <w:pPr>
        <w:pStyle w:val="4"/>
        <w:jc w:val="center"/>
        <w:rPr>
          <w:rFonts w:hint="default"/>
          <w:lang w:val="hr-HR"/>
        </w:rPr>
      </w:pPr>
      <w:r>
        <w:t>I</w:t>
      </w:r>
      <w:r>
        <w:rPr>
          <w:rFonts w:hint="default"/>
          <w:lang w:val="hr-HR"/>
        </w:rPr>
        <w:t>.</w:t>
      </w:r>
    </w:p>
    <w:p>
      <w:pPr>
        <w:pStyle w:val="4"/>
        <w:jc w:val="both"/>
      </w:pPr>
      <w:r>
        <w:t xml:space="preserve">               Dozvoljava se osnivanje prava građenja  na k.č.br. 519/2</w:t>
      </w:r>
      <w:r>
        <w:rPr>
          <w:rFonts w:hint="default"/>
          <w:lang w:val="hr-HR"/>
        </w:rPr>
        <w:t xml:space="preserve"> </w:t>
      </w:r>
      <w:r>
        <w:t>k.o. Babina Greda  z.k.ul. 3161 (u naravi ost. zemljišta neplodno Sajmište ul.) površine 487 m2, HRVATSKOM TELEKOMU d.d. Savska cesta 32, Zagreb  radi  smještaja elektroničke komunikacijske infrastrukture i povezane opreme koju čini antenski stup, kontejner i zaštitna ograda HT-a.</w:t>
      </w:r>
    </w:p>
    <w:p>
      <w:pPr>
        <w:pStyle w:val="4"/>
      </w:pPr>
    </w:p>
    <w:p>
      <w:pPr>
        <w:pStyle w:val="4"/>
        <w:jc w:val="center"/>
        <w:rPr>
          <w:rFonts w:hint="default"/>
          <w:lang w:val="hr-HR"/>
        </w:rPr>
      </w:pPr>
      <w:r>
        <w:t>II</w:t>
      </w:r>
      <w:r>
        <w:rPr>
          <w:rFonts w:hint="default"/>
          <w:lang w:val="hr-HR"/>
        </w:rPr>
        <w:t>.</w:t>
      </w:r>
    </w:p>
    <w:p>
      <w:pPr>
        <w:pStyle w:val="4"/>
        <w:jc w:val="both"/>
      </w:pPr>
      <w:r>
        <w:t xml:space="preserve">                 Također se odobrava osnivanje prava služnosti pristupnog puta širine 3 m od javnopravne prometne površine do dijela nekretnine predviđene za smještaj elektroničke komunikacijske infrastrukture i povezane opreme iz članka I ove Odluke.</w:t>
      </w:r>
    </w:p>
    <w:p>
      <w:pPr>
        <w:pStyle w:val="4"/>
        <w:jc w:val="both"/>
      </w:pPr>
    </w:p>
    <w:p>
      <w:pPr>
        <w:pStyle w:val="4"/>
        <w:jc w:val="center"/>
        <w:rPr>
          <w:rFonts w:hint="default"/>
          <w:lang w:val="hr-HR"/>
        </w:rPr>
      </w:pPr>
      <w:r>
        <w:t>III</w:t>
      </w:r>
      <w:r>
        <w:rPr>
          <w:rFonts w:hint="default"/>
          <w:lang w:val="hr-HR"/>
        </w:rPr>
        <w:t>.</w:t>
      </w:r>
    </w:p>
    <w:p>
      <w:pPr>
        <w:pStyle w:val="4"/>
        <w:jc w:val="both"/>
      </w:pPr>
      <w:r>
        <w:t xml:space="preserve">                    Za stečeno pravo građenja i služnosti iz članka I i II ove Odluke utvrđuje se vremenski period od 10 godina, od dana sklapanja ugovora.                 </w:t>
      </w:r>
    </w:p>
    <w:p>
      <w:pPr>
        <w:pStyle w:val="4"/>
        <w:jc w:val="both"/>
      </w:pPr>
    </w:p>
    <w:p>
      <w:pPr>
        <w:pStyle w:val="4"/>
        <w:jc w:val="center"/>
        <w:rPr>
          <w:rFonts w:hint="default"/>
          <w:lang w:val="hr-HR"/>
        </w:rPr>
      </w:pPr>
      <w:r>
        <w:t>IV</w:t>
      </w:r>
      <w:r>
        <w:rPr>
          <w:rFonts w:hint="default"/>
          <w:lang w:val="hr-HR"/>
        </w:rPr>
        <w:t>.</w:t>
      </w:r>
    </w:p>
    <w:p>
      <w:pPr>
        <w:pStyle w:val="4"/>
        <w:ind w:firstLine="1200" w:firstLineChars="500"/>
        <w:jc w:val="both"/>
      </w:pPr>
      <w:r>
        <w:t xml:space="preserve">Utvrđuje se mjesečna naknada za stečeno pravo građenja i služnosti iz članka I i II ove Odluke u iznosu od </w:t>
      </w:r>
      <w:r>
        <w:rPr>
          <w:rFonts w:hint="default"/>
          <w:lang w:val="hr-HR"/>
        </w:rPr>
        <w:t>8</w:t>
      </w:r>
      <w:r>
        <w:t>00,00  EUR-a mjesečno, u kunskoj protuvrijednosti prema srednjem tečaju HNB na dan ispostave računa.</w:t>
      </w:r>
    </w:p>
    <w:p>
      <w:pPr>
        <w:pStyle w:val="4"/>
        <w:ind w:firstLine="1200" w:firstLineChars="500"/>
        <w:jc w:val="both"/>
      </w:pPr>
    </w:p>
    <w:p>
      <w:pPr>
        <w:pStyle w:val="4"/>
        <w:jc w:val="center"/>
        <w:rPr>
          <w:rFonts w:hint="default"/>
          <w:lang w:val="hr-HR"/>
        </w:rPr>
      </w:pPr>
      <w:r>
        <w:t>V</w:t>
      </w:r>
      <w:r>
        <w:rPr>
          <w:rFonts w:hint="default"/>
          <w:lang w:val="hr-HR"/>
        </w:rPr>
        <w:t>.</w:t>
      </w:r>
    </w:p>
    <w:p>
      <w:pPr>
        <w:pStyle w:val="4"/>
        <w:jc w:val="both"/>
      </w:pPr>
      <w:r>
        <w:t xml:space="preserve">           Ovlašćuje se općinski načelnik za potpis ugovora o ustanovljenju prava građenja i prava služnosti za infrastrukturu i opremu definiranu člankom I i II ove Odluke.</w:t>
      </w:r>
    </w:p>
    <w:p>
      <w:pPr>
        <w:pStyle w:val="4"/>
      </w:pPr>
      <w:r>
        <w:t xml:space="preserve">             </w:t>
      </w:r>
    </w:p>
    <w:p>
      <w:pPr>
        <w:pStyle w:val="4"/>
        <w:jc w:val="center"/>
        <w:rPr>
          <w:rFonts w:hint="default"/>
          <w:lang w:val="hr-HR"/>
        </w:rPr>
      </w:pPr>
      <w:r>
        <w:t>VI</w:t>
      </w:r>
      <w:r>
        <w:rPr>
          <w:rFonts w:hint="default"/>
          <w:lang w:val="hr-HR"/>
        </w:rPr>
        <w:t>.</w:t>
      </w:r>
    </w:p>
    <w:p>
      <w:pPr>
        <w:pStyle w:val="4"/>
      </w:pPr>
      <w:r>
        <w:t xml:space="preserve">              Ova Odluka stupa na snagu danom donošenja.</w:t>
      </w:r>
    </w:p>
    <w:p>
      <w:pPr>
        <w:pStyle w:val="4"/>
      </w:pPr>
    </w:p>
    <w:p>
      <w:pPr>
        <w:pStyle w:val="4"/>
      </w:pPr>
    </w:p>
    <w:p>
      <w:pPr>
        <w:pStyle w:val="4"/>
      </w:pPr>
      <w:r>
        <w:t xml:space="preserve">      Dostaviti:                                                                      </w:t>
      </w:r>
      <w:r>
        <w:rPr>
          <w:rFonts w:hint="default"/>
          <w:lang w:val="hr-HR"/>
        </w:rPr>
        <w:t xml:space="preserve">                  </w:t>
      </w:r>
      <w:r>
        <w:t xml:space="preserve">  Predsjednik</w:t>
      </w:r>
    </w:p>
    <w:p>
      <w:pPr>
        <w:pStyle w:val="4"/>
        <w:numPr>
          <w:ilvl w:val="0"/>
          <w:numId w:val="1"/>
        </w:numPr>
      </w:pPr>
      <w:r>
        <w:t xml:space="preserve">HRVATSKI TELEKOM  d.d., Zagreb,             </w:t>
      </w:r>
      <w:r>
        <w:rPr>
          <w:rFonts w:hint="default"/>
          <w:lang w:val="hr-HR"/>
        </w:rPr>
        <w:t xml:space="preserve">                  </w:t>
      </w:r>
      <w:r>
        <w:t xml:space="preserve"> Općinskog vijeća:</w:t>
      </w:r>
    </w:p>
    <w:p>
      <w:pPr>
        <w:pStyle w:val="4"/>
        <w:numPr>
          <w:ilvl w:val="0"/>
          <w:numId w:val="1"/>
        </w:numPr>
      </w:pPr>
      <w:r>
        <w:t>Pismohrana</w:t>
      </w:r>
      <w:r>
        <w:rPr>
          <w:rFonts w:hint="default"/>
          <w:lang w:val="hr-HR"/>
        </w:rPr>
        <w:t>.</w:t>
      </w:r>
    </w:p>
    <w:p>
      <w:pPr>
        <w:pStyle w:val="4"/>
        <w:ind w:left="720"/>
        <w:rPr>
          <w:rFonts w:ascii="Calibri" w:hAnsi="Calibri"/>
          <w:color w:val="auto"/>
          <w:sz w:val="24"/>
          <w:szCs w:val="24"/>
        </w:rPr>
      </w:pPr>
      <w:r>
        <w:t xml:space="preserve">                                                                                 </w:t>
      </w:r>
      <w:r>
        <w:rPr>
          <w:rFonts w:hint="default"/>
          <w:lang w:val="hr-HR"/>
        </w:rPr>
        <w:t xml:space="preserve">               </w:t>
      </w:r>
      <w:r>
        <w:t xml:space="preserve"> Tomo Đaković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2C4531"/>
    <w:multiLevelType w:val="multilevel"/>
    <w:tmpl w:val="4E2C453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54"/>
    <w:rsid w:val="000428E5"/>
    <w:rsid w:val="001004BB"/>
    <w:rsid w:val="001A6054"/>
    <w:rsid w:val="001F212E"/>
    <w:rsid w:val="001F49FC"/>
    <w:rsid w:val="001F558B"/>
    <w:rsid w:val="00220CD7"/>
    <w:rsid w:val="00387D39"/>
    <w:rsid w:val="00447447"/>
    <w:rsid w:val="00533924"/>
    <w:rsid w:val="0085367A"/>
    <w:rsid w:val="00864ED4"/>
    <w:rsid w:val="008B7385"/>
    <w:rsid w:val="00A3006A"/>
    <w:rsid w:val="00B6058E"/>
    <w:rsid w:val="00CC10CE"/>
    <w:rsid w:val="00D70830"/>
    <w:rsid w:val="00D77160"/>
    <w:rsid w:val="00DB4748"/>
    <w:rsid w:val="28AB3C18"/>
    <w:rsid w:val="56041093"/>
    <w:rsid w:val="5866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lang w:val="hr-HR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link w:val="5"/>
    <w:qFormat/>
    <w:uiPriority w:val="1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hr-HR" w:eastAsia="ar-SA" w:bidi="ar-SA"/>
    </w:rPr>
  </w:style>
  <w:style w:type="character" w:customStyle="1" w:styleId="5">
    <w:name w:val="No Spacing Char"/>
    <w:link w:val="4"/>
    <w:qFormat/>
    <w:uiPriority w:val="1"/>
    <w:rPr>
      <w:rFonts w:ascii="Times New Roman" w:hAnsi="Times New Roman" w:eastAsia="Times New Roman" w:cs="Times New Roman"/>
      <w:sz w:val="24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3AA224-F552-4707-BBE2-F6F69F1F05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381</Words>
  <Characters>2176</Characters>
  <Lines>18</Lines>
  <Paragraphs>5</Paragraphs>
  <TotalTime>99</TotalTime>
  <ScaleCrop>false</ScaleCrop>
  <LinksUpToDate>false</LinksUpToDate>
  <CharactersWithSpaces>2552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2021-03-26T08:59:00Z</dcterms:created>
  <dc:creator>Mirelica</dc:creator>
  <cp:lastModifiedBy>HT-ICT</cp:lastModifiedBy>
  <cp:lastPrinted>2022-03-01T07:14:22Z</cp:lastPrinted>
  <dcterms:modified xsi:type="dcterms:W3CDTF">2022-03-01T07:14:24Z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F1AD6DAFBB7249C59159C6D553A8CEBF</vt:lpwstr>
  </property>
</Properties>
</file>