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</w:t>
      </w:r>
      <w:r>
        <w:rPr>
          <w:rFonts w:ascii="Times New Roman" w:hAnsi="Times New Roman"/>
        </w:rPr>
        <w:object>
          <v:shape id="_x0000_i1025" o:spt="75" type="#_x0000_t75" style="height:63pt;width:48.75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MSPhotoEd.3" ShapeID="_x0000_i1025" DrawAspect="Content" ObjectID="_1468075725" r:id="rId6">
            <o:LockedField>false</o:LockedField>
          </o:OLEObject>
        </w:object>
      </w:r>
    </w:p>
    <w:p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REPUBLIKA HRVATSKA</w:t>
      </w:r>
    </w:p>
    <w:p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VUKOVARSKO-SRIJEMSKA ŽUPANIJA</w:t>
      </w:r>
    </w:p>
    <w:p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OPĆINA BABINA GREDA</w:t>
      </w:r>
    </w:p>
    <w:p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OPĆINSKO VIJEĆE</w:t>
      </w:r>
    </w:p>
    <w:p>
      <w:pPr>
        <w:spacing w:after="0" w:line="240" w:lineRule="auto"/>
        <w:rPr>
          <w:rFonts w:hint="default"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</w:rPr>
        <w:t>KLASA: 810-03/2</w:t>
      </w:r>
      <w:r>
        <w:rPr>
          <w:rFonts w:hint="default" w:ascii="Times New Roman" w:hAnsi="Times New Roman"/>
          <w:sz w:val="24"/>
          <w:szCs w:val="24"/>
          <w:lang w:val="hr-HR"/>
        </w:rPr>
        <w:t>1</w:t>
      </w:r>
      <w:r>
        <w:rPr>
          <w:rFonts w:ascii="Times New Roman" w:hAnsi="Times New Roman"/>
          <w:sz w:val="24"/>
          <w:szCs w:val="24"/>
        </w:rPr>
        <w:t>-10/</w:t>
      </w:r>
      <w:r>
        <w:rPr>
          <w:rFonts w:hint="default" w:ascii="Times New Roman" w:hAnsi="Times New Roman"/>
          <w:sz w:val="24"/>
          <w:szCs w:val="24"/>
          <w:lang w:val="hr-HR"/>
        </w:rPr>
        <w:t>10</w:t>
      </w:r>
    </w:p>
    <w:p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URBROJ: 2212/02-01/2</w:t>
      </w:r>
      <w:r>
        <w:rPr>
          <w:rFonts w:hint="default" w:ascii="Times New Roman" w:hAnsi="Times New Roman"/>
          <w:sz w:val="24"/>
          <w:szCs w:val="24"/>
          <w:lang w:val="hr-HR"/>
        </w:rPr>
        <w:t>1</w:t>
      </w:r>
      <w:r>
        <w:rPr>
          <w:rFonts w:ascii="Times New Roman" w:hAnsi="Times New Roman"/>
          <w:sz w:val="24"/>
          <w:szCs w:val="24"/>
        </w:rPr>
        <w:t>-01-1</w:t>
      </w:r>
    </w:p>
    <w:p>
      <w:pPr>
        <w:spacing w:after="0" w:line="240" w:lineRule="auto"/>
        <w:rPr>
          <w:rFonts w:hint="default"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</w:rPr>
        <w:t xml:space="preserve">Babina Greda, </w:t>
      </w:r>
      <w:r>
        <w:rPr>
          <w:rFonts w:hint="default" w:ascii="Times New Roman" w:hAnsi="Times New Roman"/>
          <w:sz w:val="24"/>
          <w:szCs w:val="24"/>
          <w:lang w:val="hr-HR"/>
        </w:rPr>
        <w:t>21</w:t>
      </w:r>
      <w:r>
        <w:rPr>
          <w:rFonts w:ascii="Times New Roman" w:hAnsi="Times New Roman"/>
          <w:sz w:val="24"/>
          <w:szCs w:val="24"/>
        </w:rPr>
        <w:t>. prosin</w:t>
      </w:r>
      <w:r>
        <w:rPr>
          <w:rFonts w:hint="default" w:ascii="Times New Roman" w:hAnsi="Times New Roman"/>
          <w:sz w:val="24"/>
          <w:szCs w:val="24"/>
          <w:lang w:val="hr-HR"/>
        </w:rPr>
        <w:t xml:space="preserve">ca </w:t>
      </w:r>
      <w:r>
        <w:rPr>
          <w:rFonts w:ascii="Times New Roman" w:hAnsi="Times New Roman"/>
          <w:sz w:val="24"/>
          <w:szCs w:val="24"/>
        </w:rPr>
        <w:t>202</w:t>
      </w:r>
      <w:r>
        <w:rPr>
          <w:rFonts w:hint="default" w:ascii="Times New Roman" w:hAnsi="Times New Roman"/>
          <w:sz w:val="24"/>
          <w:szCs w:val="24"/>
          <w:lang w:val="hr-HR"/>
        </w:rPr>
        <w:t>1. godine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/>
          <w:sz w:val="24"/>
          <w:szCs w:val="24"/>
          <w:lang w:eastAsia="hr-HR"/>
        </w:rPr>
      </w:pPr>
    </w:p>
    <w:p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Temeljem članka 17. stavak 1. alineja 1. Zakona o sustavu civilne zaštite („Narodne novine“ br. 82/15, 118/18</w:t>
      </w:r>
      <w:r>
        <w:rPr>
          <w:rFonts w:hint="default" w:ascii="Times New Roman" w:hAnsi="Times New Roman"/>
          <w:sz w:val="24"/>
          <w:szCs w:val="24"/>
          <w:lang w:val="en-US" w:eastAsia="hr-HR"/>
        </w:rPr>
        <w:t xml:space="preserve">, </w:t>
      </w:r>
      <w:r>
        <w:rPr>
          <w:rFonts w:ascii="Times New Roman" w:hAnsi="Times New Roman"/>
          <w:sz w:val="24"/>
          <w:szCs w:val="24"/>
          <w:lang w:eastAsia="hr-HR"/>
        </w:rPr>
        <w:t>31/20</w:t>
      </w:r>
      <w:r>
        <w:rPr>
          <w:rFonts w:hint="default" w:ascii="Times New Roman" w:hAnsi="Times New Roman"/>
          <w:sz w:val="24"/>
          <w:szCs w:val="24"/>
          <w:lang w:val="en-US" w:eastAsia="hr-HR"/>
        </w:rPr>
        <w:t xml:space="preserve"> i 20/21</w:t>
      </w:r>
      <w:r>
        <w:rPr>
          <w:rFonts w:ascii="Times New Roman" w:hAnsi="Times New Roman"/>
          <w:sz w:val="24"/>
          <w:szCs w:val="24"/>
          <w:lang w:eastAsia="hr-HR"/>
        </w:rPr>
        <w:t>) i članka 18. Statuta Općine Babina Greda (»Službeni vjesnik Vukovarsko-srijemske županije“ broj 11/09, 04/13, 03/14, 01/18, 13/18, 27/18 – pročišćeni tekst, 21A/1</w:t>
      </w:r>
      <w:r>
        <w:rPr>
          <w:rFonts w:hint="default" w:ascii="Times New Roman" w:hAnsi="Times New Roman"/>
          <w:sz w:val="24"/>
          <w:szCs w:val="24"/>
          <w:lang w:val="en-US" w:eastAsia="hr-HR"/>
        </w:rPr>
        <w:t xml:space="preserve">9, </w:t>
      </w:r>
      <w:r>
        <w:rPr>
          <w:rFonts w:ascii="Times New Roman" w:hAnsi="Times New Roman"/>
          <w:sz w:val="24"/>
          <w:szCs w:val="24"/>
          <w:lang w:eastAsia="hr-HR"/>
        </w:rPr>
        <w:t>03/20</w:t>
      </w:r>
      <w:r>
        <w:rPr>
          <w:rFonts w:hint="default" w:ascii="Times New Roman" w:hAnsi="Times New Roman"/>
          <w:sz w:val="24"/>
          <w:szCs w:val="24"/>
          <w:lang w:val="en-US" w:eastAsia="hr-HR"/>
        </w:rPr>
        <w:t xml:space="preserve"> i 04/21</w:t>
      </w:r>
      <w:r>
        <w:rPr>
          <w:rFonts w:ascii="Times New Roman" w:hAnsi="Times New Roman"/>
          <w:sz w:val="24"/>
          <w:szCs w:val="24"/>
          <w:lang w:eastAsia="hr-HR"/>
        </w:rPr>
        <w:t xml:space="preserve">), Općinsko vijeće Općine Babina Greda na svojoj </w:t>
      </w:r>
      <w:r>
        <w:rPr>
          <w:rFonts w:hint="default" w:ascii="Times New Roman" w:hAnsi="Times New Roman"/>
          <w:sz w:val="24"/>
          <w:szCs w:val="24"/>
          <w:lang w:val="en-US" w:eastAsia="hr-HR"/>
        </w:rPr>
        <w:t>07</w:t>
      </w:r>
      <w:r>
        <w:rPr>
          <w:rFonts w:ascii="Times New Roman" w:hAnsi="Times New Roman"/>
          <w:sz w:val="24"/>
          <w:szCs w:val="24"/>
          <w:lang w:eastAsia="hr-HR"/>
        </w:rPr>
        <w:t xml:space="preserve">. sjednici održanoj dana </w:t>
      </w:r>
      <w:r>
        <w:rPr>
          <w:rFonts w:hint="default" w:ascii="Times New Roman" w:hAnsi="Times New Roman"/>
          <w:sz w:val="24"/>
          <w:szCs w:val="24"/>
          <w:lang w:val="en-US" w:eastAsia="hr-HR"/>
        </w:rPr>
        <w:t>21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eastAsia="hr-HR"/>
        </w:rPr>
        <w:t>. prosin</w:t>
      </w:r>
      <w:r>
        <w:rPr>
          <w:rFonts w:hint="default" w:ascii="Times New Roman" w:hAnsi="Times New Roman"/>
          <w:sz w:val="24"/>
          <w:szCs w:val="24"/>
          <w:lang w:val="en-US" w:eastAsia="hr-HR"/>
        </w:rPr>
        <w:t>ca</w:t>
      </w:r>
      <w:r>
        <w:rPr>
          <w:rFonts w:ascii="Times New Roman" w:hAnsi="Times New Roman"/>
          <w:sz w:val="24"/>
          <w:szCs w:val="24"/>
          <w:lang w:eastAsia="hr-HR"/>
        </w:rPr>
        <w:t xml:space="preserve"> 202</w:t>
      </w:r>
      <w:r>
        <w:rPr>
          <w:rFonts w:hint="default" w:ascii="Times New Roman" w:hAnsi="Times New Roman"/>
          <w:sz w:val="24"/>
          <w:szCs w:val="24"/>
          <w:lang w:val="en-US" w:eastAsia="hr-HR"/>
        </w:rPr>
        <w:t>1</w:t>
      </w:r>
      <w:r>
        <w:rPr>
          <w:rFonts w:ascii="Times New Roman" w:hAnsi="Times New Roman"/>
          <w:sz w:val="24"/>
          <w:szCs w:val="24"/>
          <w:lang w:eastAsia="hr-HR"/>
        </w:rPr>
        <w:t>. godine, usvojilo je</w:t>
      </w:r>
    </w:p>
    <w:p>
      <w:pPr>
        <w:spacing w:after="0" w:line="240" w:lineRule="auto"/>
        <w:jc w:val="both"/>
        <w:rPr>
          <w:rFonts w:ascii="Times New Roman" w:hAnsi="Times New Roman" w:eastAsia="Times New Roman"/>
          <w:color w:val="FF0000"/>
          <w:sz w:val="24"/>
          <w:szCs w:val="24"/>
          <w:lang w:eastAsia="hr-HR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/>
          <w:color w:val="FF0000"/>
          <w:sz w:val="24"/>
          <w:szCs w:val="24"/>
          <w:lang w:eastAsia="hr-HR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hr-HR"/>
        </w:rPr>
        <w:t>SMJERNICE ZA ORGANIZACIJU I RAZVOJ SUSTAVA CIVILNE ZAŠTITE</w:t>
      </w:r>
    </w:p>
    <w:p>
      <w:pPr>
        <w:spacing w:after="0" w:line="240" w:lineRule="auto"/>
        <w:jc w:val="center"/>
        <w:rPr>
          <w:rFonts w:ascii="Times New Roman" w:hAnsi="Times New Roman" w:eastAsia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hr-HR"/>
        </w:rPr>
        <w:t>na području Općine Babina Greda za period 202</w:t>
      </w:r>
      <w:r>
        <w:rPr>
          <w:rFonts w:hint="default" w:ascii="Times New Roman" w:hAnsi="Times New Roman" w:eastAsia="Times New Roman"/>
          <w:b/>
          <w:bCs/>
          <w:sz w:val="24"/>
          <w:szCs w:val="24"/>
          <w:lang w:val="en-US" w:eastAsia="hr-HR"/>
        </w:rPr>
        <w:t>2</w:t>
      </w:r>
      <w:r>
        <w:rPr>
          <w:rFonts w:ascii="Times New Roman" w:hAnsi="Times New Roman" w:eastAsia="Times New Roman"/>
          <w:b/>
          <w:bCs/>
          <w:sz w:val="24"/>
          <w:szCs w:val="24"/>
          <w:lang w:eastAsia="hr-HR"/>
        </w:rPr>
        <w:t>. do 202</w:t>
      </w:r>
      <w:r>
        <w:rPr>
          <w:rFonts w:hint="default" w:ascii="Times New Roman" w:hAnsi="Times New Roman" w:eastAsia="Times New Roman"/>
          <w:b/>
          <w:bCs/>
          <w:sz w:val="24"/>
          <w:szCs w:val="24"/>
          <w:lang w:val="en-US" w:eastAsia="hr-HR"/>
        </w:rPr>
        <w:t>5</w:t>
      </w:r>
      <w:r>
        <w:rPr>
          <w:rFonts w:ascii="Times New Roman" w:hAnsi="Times New Roman" w:eastAsia="Times New Roman"/>
          <w:b/>
          <w:bCs/>
          <w:sz w:val="24"/>
          <w:szCs w:val="24"/>
          <w:lang w:eastAsia="hr-HR"/>
        </w:rPr>
        <w:t>. godine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>
      <w:pPr>
        <w:pStyle w:val="8"/>
        <w:rPr>
          <w:b/>
          <w:bCs/>
          <w:color w:val="auto"/>
        </w:rPr>
      </w:pPr>
      <w:r>
        <w:rPr>
          <w:b/>
          <w:bCs/>
          <w:color w:val="auto"/>
        </w:rPr>
        <w:t>UVOD</w:t>
      </w:r>
    </w:p>
    <w:p>
      <w:pPr>
        <w:pStyle w:val="8"/>
        <w:rPr>
          <w:bCs/>
          <w:color w:val="auto"/>
        </w:rPr>
      </w:pPr>
    </w:p>
    <w:p>
      <w:pPr>
        <w:pStyle w:val="8"/>
        <w:ind w:firstLine="567"/>
        <w:jc w:val="both"/>
        <w:rPr>
          <w:color w:val="auto"/>
        </w:rPr>
      </w:pPr>
      <w:r>
        <w:rPr>
          <w:rFonts w:eastAsia="Times New Roman"/>
          <w:color w:val="auto"/>
          <w:lang w:eastAsia="hr-HR"/>
        </w:rPr>
        <w:t>Temeljem članka 17. stavak 1. alineja 1. Zakona o sustavu civilne zaštite (»Narodne novine« 82/15, 118/18</w:t>
      </w:r>
      <w:r>
        <w:rPr>
          <w:rFonts w:hint="default" w:eastAsia="Times New Roman"/>
          <w:color w:val="auto"/>
          <w:lang w:val="en-US" w:eastAsia="hr-HR"/>
        </w:rPr>
        <w:t xml:space="preserve">, </w:t>
      </w:r>
      <w:r>
        <w:rPr>
          <w:rFonts w:eastAsia="Times New Roman"/>
          <w:color w:val="auto"/>
          <w:lang w:eastAsia="hr-HR"/>
        </w:rPr>
        <w:t>31/20</w:t>
      </w:r>
      <w:r>
        <w:rPr>
          <w:rFonts w:hint="default" w:eastAsia="Times New Roman"/>
          <w:color w:val="auto"/>
          <w:lang w:val="en-US" w:eastAsia="hr-HR"/>
        </w:rPr>
        <w:t xml:space="preserve"> i 20/21</w:t>
      </w:r>
      <w:r>
        <w:rPr>
          <w:rFonts w:eastAsia="Times New Roman"/>
          <w:color w:val="auto"/>
          <w:lang w:eastAsia="hr-HR"/>
        </w:rPr>
        <w:t xml:space="preserve">) </w:t>
      </w:r>
      <w:r>
        <w:rPr>
          <w:color w:val="auto"/>
        </w:rPr>
        <w:t>predstavničko tijelo jedinice lokalne samouprave u postupku donošenja proračuna razmatra i usvaja Smjernice za organizaciju i razvoj sustava civilne zaštite koje se razmatraju i usvajaju svake četiri godine.</w:t>
      </w:r>
    </w:p>
    <w:p>
      <w:pPr>
        <w:pStyle w:val="8"/>
        <w:ind w:firstLine="567"/>
        <w:jc w:val="both"/>
        <w:rPr>
          <w:color w:val="auto"/>
        </w:rPr>
      </w:pPr>
      <w:r>
        <w:rPr>
          <w:color w:val="auto"/>
        </w:rPr>
        <w:t>Smjernicama za organizaciju i razvoj sustava civilne zaštite Općine Babina Greda za period 202</w:t>
      </w:r>
      <w:r>
        <w:rPr>
          <w:rFonts w:hint="default"/>
          <w:color w:val="auto"/>
          <w:lang w:val="hr-HR"/>
        </w:rPr>
        <w:t>2</w:t>
      </w:r>
      <w:r>
        <w:rPr>
          <w:color w:val="auto"/>
        </w:rPr>
        <w:t>. do 202</w:t>
      </w:r>
      <w:r>
        <w:rPr>
          <w:rFonts w:hint="default"/>
          <w:color w:val="auto"/>
          <w:lang w:val="hr-HR"/>
        </w:rPr>
        <w:t>5</w:t>
      </w:r>
      <w:r>
        <w:rPr>
          <w:color w:val="auto"/>
        </w:rPr>
        <w:t>. godine utvrđuje se smjer razvoja sustava civilne zaštite.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/>
          <w:sz w:val="24"/>
          <w:szCs w:val="24"/>
          <w:lang w:eastAsia="hr-HR"/>
        </w:rPr>
      </w:pPr>
      <w:r>
        <w:rPr>
          <w:rFonts w:ascii="Times New Roman" w:hAnsi="Times New Roman" w:eastAsia="Times New Roman"/>
          <w:sz w:val="24"/>
          <w:szCs w:val="24"/>
          <w:lang w:eastAsia="hr-HR"/>
        </w:rPr>
        <w:t>Na temelju Analize o stanju sustava civilne zaštite na području Općine Babina Greda a sukladno s Procjenom ugroženosti stanovništva, materijalnih i kulturnih dobara i okoliša, a s ciljem zaštite i spašavanja istih, kao i ravnomjernog razvoja svih nositelja sustava civilne zaštite (vatrogasnih postrojbi, stožera civilne zaštite, udruga građana od značaja za civilnu zaštitu, službi i pravnih osobe koje se zaštitom i spašavanjem bave u okviru redovne djelatnosti), donose se Smjernice za organizaciju i razvoj sustava civilne zaštite za period 202</w:t>
      </w:r>
      <w:r>
        <w:rPr>
          <w:rFonts w:hint="default" w:ascii="Times New Roman" w:hAnsi="Times New Roman" w:eastAsia="Times New Roman"/>
          <w:sz w:val="24"/>
          <w:szCs w:val="24"/>
          <w:lang w:val="en-US" w:eastAsia="hr-HR"/>
        </w:rPr>
        <w:t>2</w:t>
      </w:r>
      <w:r>
        <w:rPr>
          <w:rFonts w:ascii="Times New Roman" w:hAnsi="Times New Roman" w:eastAsia="Times New Roman"/>
          <w:sz w:val="24"/>
          <w:szCs w:val="24"/>
          <w:lang w:eastAsia="hr-HR"/>
        </w:rPr>
        <w:t>. do 202</w:t>
      </w:r>
      <w:r>
        <w:rPr>
          <w:rFonts w:hint="default" w:ascii="Times New Roman" w:hAnsi="Times New Roman" w:eastAsia="Times New Roman"/>
          <w:sz w:val="24"/>
          <w:szCs w:val="24"/>
          <w:lang w:val="en-US" w:eastAsia="hr-HR"/>
        </w:rPr>
        <w:t>5</w:t>
      </w:r>
      <w:r>
        <w:rPr>
          <w:rFonts w:ascii="Times New Roman" w:hAnsi="Times New Roman" w:eastAsia="Times New Roman"/>
          <w:sz w:val="24"/>
          <w:szCs w:val="24"/>
          <w:lang w:eastAsia="hr-HR"/>
        </w:rPr>
        <w:t xml:space="preserve">. godini (u daljnjem tekstu: Smjernice) </w:t>
      </w:r>
      <w:r>
        <w:rPr>
          <w:rFonts w:ascii="Times New Roman" w:hAnsi="Times New Roman"/>
          <w:sz w:val="24"/>
          <w:szCs w:val="24"/>
        </w:rPr>
        <w:t>koje obuhvaćaju: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/>
          <w:sz w:val="24"/>
          <w:szCs w:val="24"/>
          <w:lang w:eastAsia="hr-HR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/>
          <w:sz w:val="24"/>
          <w:szCs w:val="24"/>
          <w:lang w:eastAsia="hr-HR"/>
        </w:rPr>
      </w:pPr>
    </w:p>
    <w:p>
      <w:pPr>
        <w:pStyle w:val="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PLANSKI DOKUMENTI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Usvojene planske dokumente iz područja civilne zaštite kontinuirano, a najmanje jednom godišnje, ažurirati sukladno promjenama u Procjeni ugroženosti prouzročenim novom Metodologijom te izmjenama i/ili dopunama iste.</w:t>
      </w: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Planske dokumente, također ažurirati u slučaju izmjena zakonskih propisa kao i novonastalih uvjeta (prijetnja novih ugroza ili pojačanja/smanjenja intenziteta postojećih što je prethodno učinjeno u Procjeni ugroženosti).</w:t>
      </w: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>
      <w:pPr>
        <w:pStyle w:val="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OPERATIVNE SNAGE CIVILNE ZAŠTITE</w:t>
      </w:r>
    </w:p>
    <w:p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</w:p>
    <w:p>
      <w:pPr>
        <w:pStyle w:val="8"/>
        <w:ind w:firstLine="567"/>
        <w:jc w:val="both"/>
        <w:rPr>
          <w:color w:val="auto"/>
        </w:rPr>
      </w:pPr>
      <w:r>
        <w:rPr>
          <w:color w:val="auto"/>
        </w:rPr>
        <w:t>Po mogućnosti svake godine, (a najmanje jedanput u dvije godine), organizirati održavanje i provođenje terenske vježbe.</w:t>
      </w:r>
    </w:p>
    <w:p>
      <w:pPr>
        <w:pStyle w:val="8"/>
        <w:ind w:firstLine="567"/>
        <w:jc w:val="both"/>
        <w:rPr>
          <w:color w:val="auto"/>
        </w:rPr>
      </w:pPr>
      <w:r>
        <w:rPr>
          <w:color w:val="auto"/>
        </w:rPr>
        <w:t xml:space="preserve">U vježbe uključiti sve operativne snage, kako bi se uvježbalo njihovo usklađeno djelovanje, provjerila pripremljenost i osposobljenost istih, te upoznala šira javnost s metodama i načinom djelovanja civilne zaštite  na području Općine Babina Greda. </w:t>
      </w: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Sudjelovati (po pozivu) u vježbama koje organizira Ministarstvo unutarnjih poslova, Ravnateljstvo civilne zaštite ili druge nacionalne institucije u cilju edukacije i uvježbavanja svih subjekata i snaga civilne zaštite sa područja Općine Babina Greda.</w:t>
      </w:r>
    </w:p>
    <w:p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2.0.Stožer civilne zaštite Općine Babina Greda</w:t>
      </w:r>
    </w:p>
    <w:p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/>
          <w:b/>
          <w:bCs/>
          <w:sz w:val="24"/>
          <w:szCs w:val="24"/>
        </w:rPr>
      </w:pP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>Održavati sjednice Stožera civilne zaštite najmanje 2 puta godišnje, a po mogućnosti i potrebi i više, kako bi se pravovremeno izvršile pripreme za moguće ugroze, odnosno izvršile sve Zakonom predviđene zadaće i napuci Ministarstva unutarnjih poslova, Ravnateljstva civilne zaštite.</w:t>
      </w:r>
    </w:p>
    <w:p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Kontinuirano osposobljavati članove Stožera civilne zaštite Općine u suradnji s Ministarstvo unutarnjih poslova, Ravnateljstvo civilne zaštite (Područni ured civilne zaštite Osijek, Služba civilne zaštite Vukovar), kroz simulacijsko-komunikacijske vježbe i druge oblike osposobljavanja. </w:t>
      </w:r>
    </w:p>
    <w:p>
      <w:pPr>
        <w:pStyle w:val="10"/>
        <w:ind w:left="0" w:firstLine="709"/>
        <w:rPr>
          <w:rFonts w:ascii="Times New Roman" w:hAnsi="Times New Roman" w:cs="Times New Roman"/>
          <w:sz w:val="24"/>
          <w:szCs w:val="24"/>
        </w:rPr>
      </w:pPr>
    </w:p>
    <w:p>
      <w:pPr>
        <w:pStyle w:val="10"/>
        <w:ind w:left="0" w:firstLine="709"/>
        <w:rPr>
          <w:rFonts w:ascii="Times New Roman" w:hAnsi="Times New Roman" w:cs="Times New Roman"/>
          <w:sz w:val="24"/>
          <w:szCs w:val="24"/>
        </w:rPr>
      </w:pPr>
    </w:p>
    <w:p>
      <w:pPr>
        <w:pStyle w:val="9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Postrojbe vatrogastva Općine Babina Greda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Ovisno o uspostavljenosti zaštite od požara na području Općine Babina Greda, postupati sukladno nastalim uvjetima.</w:t>
      </w: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Izvršiti edukaciju poljoprivrednika i drugog stanovništva u vezi spaljivanja biljnog otpada zbog mogućnosti izazivanja požara na otvorenim prostorima u cilju povećanja sigurnosti od nastanka požara. S tim u vezi, neophodno je izvršenje zadaća u skladu sa Programom aktivnosti u provedbi posebnih mjera zaštite od požara od interesa za Republiku Hrvatsku u svakoj kalendarskoj godine obuhvaćenoj ovim Smjernicama.</w:t>
      </w:r>
    </w:p>
    <w:p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>
      <w:pPr>
        <w:pStyle w:val="9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Postrojbe civilne zaštite Općine Babina Greda</w:t>
      </w:r>
    </w:p>
    <w:p>
      <w:pPr>
        <w:pStyle w:val="9"/>
        <w:autoSpaceDE w:val="0"/>
        <w:autoSpaceDN w:val="0"/>
        <w:adjustRightInd w:val="0"/>
        <w:spacing w:after="0" w:line="240" w:lineRule="auto"/>
        <w:ind w:left="1128"/>
        <w:jc w:val="both"/>
        <w:rPr>
          <w:rFonts w:ascii="Times New Roman" w:hAnsi="Times New Roman"/>
          <w:b/>
          <w:bCs/>
          <w:sz w:val="24"/>
          <w:szCs w:val="24"/>
        </w:rPr>
      </w:pPr>
    </w:p>
    <w:p>
      <w:pPr>
        <w:pStyle w:val="9"/>
        <w:numPr>
          <w:ilvl w:val="2"/>
          <w:numId w:val="1"/>
        </w:numPr>
        <w:spacing w:after="0" w:line="240" w:lineRule="auto"/>
        <w:ind w:left="1276" w:hanging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Tim civilne zaštite opće namjene</w:t>
      </w:r>
    </w:p>
    <w:p>
      <w:pPr>
        <w:pStyle w:val="9"/>
        <w:spacing w:after="0" w:line="240" w:lineRule="auto"/>
        <w:ind w:left="1776"/>
        <w:jc w:val="both"/>
        <w:rPr>
          <w:rFonts w:ascii="Times New Roman" w:hAnsi="Times New Roman"/>
          <w:bCs/>
          <w:sz w:val="24"/>
          <w:szCs w:val="24"/>
          <w:u w:val="single"/>
        </w:rPr>
      </w:pP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/>
          <w:sz w:val="24"/>
          <w:szCs w:val="24"/>
          <w:lang w:eastAsia="hr-HR"/>
        </w:rPr>
      </w:pPr>
      <w:r>
        <w:rPr>
          <w:rFonts w:ascii="Times New Roman" w:hAnsi="Times New Roman" w:eastAsia="Times New Roman"/>
          <w:sz w:val="24"/>
          <w:szCs w:val="24"/>
          <w:lang w:eastAsia="hr-HR"/>
        </w:rPr>
        <w:t>S ciljem povećanja spremnosti i mogućnosti provođenja akcija civilne zaštite kontinuirano osposobljavati Tim CZ opće namjene:</w:t>
      </w:r>
    </w:p>
    <w:p>
      <w:pPr>
        <w:pStyle w:val="9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hanging="1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</w:t>
      </w:r>
      <w:r>
        <w:rPr>
          <w:rFonts w:hint="default" w:ascii="Times New Roman" w:hAnsi="Times New Roman"/>
          <w:sz w:val="24"/>
          <w:szCs w:val="24"/>
          <w:lang w:val="hr-HR"/>
        </w:rPr>
        <w:t>2</w:t>
      </w:r>
      <w:r>
        <w:rPr>
          <w:rFonts w:ascii="Times New Roman" w:hAnsi="Times New Roman"/>
          <w:sz w:val="24"/>
          <w:szCs w:val="24"/>
        </w:rPr>
        <w:t>. godina; smotriranje na način da se članovima Tima dostave Upitnici koje, nakon što popune, moraju poslati⁄donijeti u Općinu,</w:t>
      </w:r>
    </w:p>
    <w:p>
      <w:pPr>
        <w:pStyle w:val="9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hanging="1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</w:t>
      </w:r>
      <w:r>
        <w:rPr>
          <w:rFonts w:hint="default" w:ascii="Times New Roman" w:hAnsi="Times New Roman"/>
          <w:sz w:val="24"/>
          <w:szCs w:val="24"/>
          <w:lang w:val="hr-HR"/>
        </w:rPr>
        <w:t>3</w:t>
      </w:r>
      <w:r>
        <w:rPr>
          <w:rFonts w:ascii="Times New Roman" w:hAnsi="Times New Roman"/>
          <w:sz w:val="24"/>
          <w:szCs w:val="24"/>
        </w:rPr>
        <w:t>. godina; smotriranje i osposobljavanje iz područja pružanje prve pomoći,</w:t>
      </w:r>
    </w:p>
    <w:p>
      <w:pPr>
        <w:pStyle w:val="9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hanging="1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</w:t>
      </w:r>
      <w:r>
        <w:rPr>
          <w:rFonts w:hint="default" w:ascii="Times New Roman" w:hAnsi="Times New Roman"/>
          <w:sz w:val="24"/>
          <w:szCs w:val="24"/>
          <w:lang w:val="hr-HR"/>
        </w:rPr>
        <w:t>4</w:t>
      </w:r>
      <w:r>
        <w:rPr>
          <w:rFonts w:ascii="Times New Roman" w:hAnsi="Times New Roman"/>
          <w:sz w:val="24"/>
          <w:szCs w:val="24"/>
        </w:rPr>
        <w:t>. godina; smotriranje i upoznavanje članova tima sa Zakonom o sustavu civilne zaštite i podzakonskim propisima koji se odnose na njih, Procjenom rizika i Planom djelovanja civilne zaštite te njihovim obvezama koje proizlaze iz navedenih planskih dokumenata,</w:t>
      </w:r>
    </w:p>
    <w:p>
      <w:pPr>
        <w:pStyle w:val="9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hanging="1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</w:t>
      </w:r>
      <w:r>
        <w:rPr>
          <w:rFonts w:hint="default" w:ascii="Times New Roman" w:hAnsi="Times New Roman"/>
          <w:sz w:val="24"/>
          <w:szCs w:val="24"/>
          <w:lang w:val="hr-HR"/>
        </w:rPr>
        <w:t>5</w:t>
      </w:r>
      <w:r>
        <w:rPr>
          <w:rFonts w:ascii="Times New Roman" w:hAnsi="Times New Roman"/>
          <w:sz w:val="24"/>
          <w:szCs w:val="24"/>
        </w:rPr>
        <w:t xml:space="preserve">. godina; smotriranje i osposobljavanje članova Tima iz područja obrana od poplava. 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/>
          <w:sz w:val="24"/>
          <w:szCs w:val="24"/>
          <w:lang w:eastAsia="hr-HR"/>
        </w:rPr>
      </w:pPr>
      <w:r>
        <w:rPr>
          <w:rFonts w:ascii="Times New Roman" w:hAnsi="Times New Roman" w:eastAsia="Times New Roman"/>
          <w:sz w:val="24"/>
          <w:szCs w:val="24"/>
          <w:lang w:eastAsia="hr-HR"/>
        </w:rPr>
        <w:t>Kontinuirano ažurirati izmjene u sastavu Tima CZ opće namjene i nastaviti s opremanjem istog u skladu sa raspoloživim sredstvima predviđenim Proračunom.</w:t>
      </w:r>
    </w:p>
    <w:p>
      <w:pPr>
        <w:spacing w:after="0" w:line="240" w:lineRule="auto"/>
        <w:rPr>
          <w:rFonts w:ascii="Times New Roman" w:hAnsi="Times New Roman" w:eastAsia="Times New Roman"/>
          <w:sz w:val="24"/>
          <w:szCs w:val="24"/>
          <w:lang w:eastAsia="hr-HR"/>
        </w:rPr>
      </w:pPr>
    </w:p>
    <w:p>
      <w:pPr>
        <w:spacing w:after="0" w:line="240" w:lineRule="auto"/>
        <w:rPr>
          <w:rFonts w:ascii="Times New Roman" w:hAnsi="Times New Roman" w:eastAsia="Times New Roman"/>
          <w:sz w:val="24"/>
          <w:szCs w:val="24"/>
          <w:lang w:eastAsia="hr-HR"/>
        </w:rPr>
      </w:pPr>
    </w:p>
    <w:p>
      <w:pPr>
        <w:pStyle w:val="9"/>
        <w:numPr>
          <w:ilvl w:val="2"/>
          <w:numId w:val="1"/>
        </w:numPr>
        <w:spacing w:after="0" w:line="240" w:lineRule="auto"/>
        <w:ind w:left="1276" w:hanging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Povjerenici civilne zaštite</w:t>
      </w:r>
    </w:p>
    <w:p>
      <w:pPr>
        <w:pStyle w:val="9"/>
        <w:spacing w:after="0" w:line="240" w:lineRule="auto"/>
        <w:ind w:left="1776"/>
        <w:jc w:val="both"/>
        <w:rPr>
          <w:rFonts w:ascii="Times New Roman" w:hAnsi="Times New Roman"/>
          <w:bCs/>
          <w:sz w:val="24"/>
          <w:szCs w:val="24"/>
          <w:u w:val="single"/>
        </w:rPr>
      </w:pP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/>
          <w:sz w:val="24"/>
          <w:szCs w:val="24"/>
          <w:lang w:eastAsia="hr-HR"/>
        </w:rPr>
      </w:pPr>
      <w:r>
        <w:rPr>
          <w:rFonts w:ascii="Times New Roman" w:hAnsi="Times New Roman" w:eastAsia="Times New Roman"/>
          <w:sz w:val="24"/>
          <w:szCs w:val="24"/>
          <w:lang w:eastAsia="hr-HR"/>
        </w:rPr>
        <w:t xml:space="preserve">U svrhu povećanja spremnosti i mogućnosti u provođenju akcija civilne zaštite: </w:t>
      </w:r>
    </w:p>
    <w:p>
      <w:pPr>
        <w:pStyle w:val="9"/>
        <w:numPr>
          <w:ilvl w:val="0"/>
          <w:numId w:val="2"/>
        </w:numPr>
        <w:spacing w:after="0" w:line="240" w:lineRule="auto"/>
        <w:ind w:hanging="153"/>
        <w:jc w:val="both"/>
        <w:rPr>
          <w:rFonts w:ascii="Times New Roman" w:hAnsi="Times New Roman" w:eastAsia="Times New Roman"/>
          <w:sz w:val="24"/>
          <w:szCs w:val="24"/>
          <w:lang w:eastAsia="hr-HR"/>
        </w:rPr>
      </w:pPr>
      <w:r>
        <w:rPr>
          <w:rFonts w:ascii="Times New Roman" w:hAnsi="Times New Roman" w:eastAsia="Times New Roman"/>
          <w:sz w:val="24"/>
          <w:szCs w:val="24"/>
          <w:lang w:eastAsia="hr-HR"/>
        </w:rPr>
        <w:t>202</w:t>
      </w:r>
      <w:r>
        <w:rPr>
          <w:rFonts w:hint="default" w:ascii="Times New Roman" w:hAnsi="Times New Roman" w:eastAsia="Times New Roman"/>
          <w:sz w:val="24"/>
          <w:szCs w:val="24"/>
          <w:lang w:val="en-US" w:eastAsia="hr-HR"/>
        </w:rPr>
        <w:t>2</w:t>
      </w:r>
      <w:r>
        <w:rPr>
          <w:rFonts w:ascii="Times New Roman" w:hAnsi="Times New Roman" w:eastAsia="Times New Roman"/>
          <w:sz w:val="24"/>
          <w:szCs w:val="24"/>
          <w:lang w:eastAsia="hr-HR"/>
        </w:rPr>
        <w:t xml:space="preserve">. godine </w:t>
      </w:r>
      <w:r>
        <w:rPr>
          <w:rFonts w:ascii="Times New Roman" w:hAnsi="Times New Roman"/>
          <w:sz w:val="24"/>
          <w:szCs w:val="24"/>
        </w:rPr>
        <w:t xml:space="preserve">održati sastanak povjerenika CZ i zamjenika povjerenika CZ i upoznati ih sa Planom zaštite i spašavanja i Planom civilne zaštite na području </w:t>
      </w:r>
      <w:r>
        <w:rPr>
          <w:rFonts w:ascii="Times New Roman" w:hAnsi="Times New Roman" w:eastAsia="Times New Roman"/>
          <w:sz w:val="24"/>
          <w:szCs w:val="24"/>
          <w:lang w:eastAsia="hr-HR"/>
        </w:rPr>
        <w:t>Općine Babina Greda</w:t>
      </w:r>
    </w:p>
    <w:p>
      <w:pPr>
        <w:pStyle w:val="9"/>
        <w:numPr>
          <w:ilvl w:val="0"/>
          <w:numId w:val="2"/>
        </w:numPr>
        <w:spacing w:after="0" w:line="240" w:lineRule="auto"/>
        <w:ind w:hanging="153"/>
        <w:jc w:val="both"/>
        <w:rPr>
          <w:rFonts w:ascii="Times New Roman" w:hAnsi="Times New Roman" w:eastAsia="Times New Roman"/>
          <w:sz w:val="24"/>
          <w:szCs w:val="24"/>
          <w:lang w:eastAsia="hr-HR"/>
        </w:rPr>
      </w:pPr>
      <w:r>
        <w:rPr>
          <w:rFonts w:ascii="Times New Roman" w:hAnsi="Times New Roman" w:eastAsia="Times New Roman"/>
          <w:sz w:val="24"/>
          <w:szCs w:val="24"/>
          <w:lang w:eastAsia="hr-HR"/>
        </w:rPr>
        <w:t>202</w:t>
      </w:r>
      <w:r>
        <w:rPr>
          <w:rFonts w:hint="default" w:ascii="Times New Roman" w:hAnsi="Times New Roman" w:eastAsia="Times New Roman"/>
          <w:sz w:val="24"/>
          <w:szCs w:val="24"/>
          <w:lang w:val="en-US" w:eastAsia="hr-HR"/>
        </w:rPr>
        <w:t>3</w:t>
      </w:r>
      <w:r>
        <w:rPr>
          <w:rFonts w:ascii="Times New Roman" w:hAnsi="Times New Roman" w:eastAsia="Times New Roman"/>
          <w:sz w:val="24"/>
          <w:szCs w:val="24"/>
          <w:lang w:eastAsia="hr-HR"/>
        </w:rPr>
        <w:t>. godine organizirati i provesti (po mogućnosti) vježbu primjerenu povjerenicima CZ</w:t>
      </w:r>
    </w:p>
    <w:p>
      <w:pPr>
        <w:pStyle w:val="9"/>
        <w:numPr>
          <w:ilvl w:val="0"/>
          <w:numId w:val="2"/>
        </w:numPr>
        <w:spacing w:after="0" w:line="240" w:lineRule="auto"/>
        <w:ind w:hanging="153"/>
        <w:jc w:val="both"/>
        <w:rPr>
          <w:rFonts w:ascii="Times New Roman" w:hAnsi="Times New Roman" w:eastAsia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>202</w:t>
      </w:r>
      <w:r>
        <w:rPr>
          <w:rFonts w:hint="default" w:ascii="Times New Roman" w:hAnsi="Times New Roman"/>
          <w:sz w:val="24"/>
          <w:szCs w:val="24"/>
          <w:lang w:val="hr-HR"/>
        </w:rPr>
        <w:t>4</w:t>
      </w:r>
      <w:r>
        <w:rPr>
          <w:rFonts w:ascii="Times New Roman" w:hAnsi="Times New Roman"/>
          <w:sz w:val="24"/>
          <w:szCs w:val="24"/>
        </w:rPr>
        <w:t>.godine izvršit upoznavanje povjerenika CZ i njihovih zamjenika sa Zakonom o sustavu civilne zaštite i podzakonskim propisima koji se odnose na njih, Procjenom rizika i Planom djelovanja civilne zaštite te njihovim obvezama koje proizlaze iz navedenih planskih dokumenata.</w:t>
      </w:r>
    </w:p>
    <w:p>
      <w:pPr>
        <w:pStyle w:val="9"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hr-HR"/>
        </w:rPr>
      </w:pPr>
    </w:p>
    <w:p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Provoditi reviziju povjerenika civilne zaštite i njihovih zamjenika i prema potrebi izvršiti izmjene.</w:t>
      </w:r>
    </w:p>
    <w:p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>
      <w:pPr>
        <w:pStyle w:val="9"/>
        <w:numPr>
          <w:ilvl w:val="2"/>
          <w:numId w:val="1"/>
        </w:numPr>
        <w:spacing w:after="0" w:line="240" w:lineRule="auto"/>
        <w:ind w:left="1276" w:hanging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Koordinator na lokaciji</w:t>
      </w:r>
    </w:p>
    <w:p>
      <w:pPr>
        <w:pStyle w:val="9"/>
        <w:spacing w:after="0" w:line="240" w:lineRule="auto"/>
        <w:ind w:left="1776"/>
        <w:jc w:val="both"/>
        <w:rPr>
          <w:rFonts w:ascii="Times New Roman" w:hAnsi="Times New Roman"/>
          <w:sz w:val="24"/>
          <w:szCs w:val="24"/>
          <w:u w:val="single"/>
        </w:rPr>
      </w:pPr>
    </w:p>
    <w:p>
      <w:pPr>
        <w:pStyle w:val="11"/>
        <w:spacing w:before="0" w:beforeAutospacing="0" w:after="0" w:afterAutospacing="0"/>
        <w:ind w:firstLine="567"/>
        <w:jc w:val="both"/>
      </w:pPr>
      <w:r>
        <w:t>Koordinatora na lokaciji (stalnu osobu), koji će procjenjivati nastalu situaciju i njezine posljedice na terenu te u suradnji s Stožerom civilne zaštite usklađivati djelovanje operativnih snaga sustava civilne zaštite, Općina Babina Greda neće imati, ali će je, sukladno specifičnostima ugroze ili izvanrednog događaja</w:t>
      </w:r>
      <w:r>
        <w:rPr>
          <w:rFonts w:eastAsia="Calibri"/>
          <w:lang w:eastAsia="en-US"/>
        </w:rPr>
        <w:t xml:space="preserve">, </w:t>
      </w:r>
      <w:r>
        <w:t>određivat načelnik Stožera civilne zaštite iz redova operativnih snaga sustava civilne zaštite.</w:t>
      </w:r>
    </w:p>
    <w:p>
      <w:pPr>
        <w:tabs>
          <w:tab w:val="left" w:pos="1646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FF0000"/>
          <w:sz w:val="24"/>
          <w:szCs w:val="24"/>
          <w:u w:val="single"/>
        </w:rPr>
      </w:pPr>
    </w:p>
    <w:p>
      <w:pPr>
        <w:tabs>
          <w:tab w:val="left" w:pos="1646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FF0000"/>
          <w:sz w:val="24"/>
          <w:szCs w:val="24"/>
          <w:u w:val="single"/>
        </w:rPr>
      </w:pPr>
    </w:p>
    <w:p>
      <w:pPr>
        <w:pStyle w:val="9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993" w:hanging="426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Službe koje se civilnom zaštitom bave u svojoj redovitoj djelatnosti</w:t>
      </w:r>
    </w:p>
    <w:p>
      <w:pPr>
        <w:pStyle w:val="9"/>
        <w:autoSpaceDE w:val="0"/>
        <w:autoSpaceDN w:val="0"/>
        <w:adjustRightInd w:val="0"/>
        <w:spacing w:after="0" w:line="240" w:lineRule="auto"/>
        <w:ind w:left="1128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predmetnom razdoblju potrebito je pojačati suradnju sa službama koje se civilnom zaštitom bave u okviru svoje redovne djelatnosti kako bi koordiniranim djelovanjem svi doprinijeli jačanju sustava civilne zaštite na području Općine Babina Greda i njenom funkcioniranju kao jedinstvene cjeline.</w:t>
      </w:r>
    </w:p>
    <w:p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>
      <w:pPr>
        <w:pStyle w:val="9"/>
        <w:numPr>
          <w:ilvl w:val="1"/>
          <w:numId w:val="1"/>
        </w:numPr>
        <w:tabs>
          <w:tab w:val="left" w:pos="993"/>
        </w:tabs>
        <w:spacing w:after="0" w:line="240" w:lineRule="auto"/>
        <w:ind w:left="851" w:hanging="278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Ostale Udruge</w:t>
      </w:r>
    </w:p>
    <w:p>
      <w:pPr>
        <w:pStyle w:val="9"/>
        <w:tabs>
          <w:tab w:val="left" w:pos="2525"/>
        </w:tabs>
        <w:spacing w:after="0" w:line="240" w:lineRule="auto"/>
        <w:ind w:left="1128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="TimesNewRoman"/>
          <w:sz w:val="24"/>
          <w:szCs w:val="24"/>
        </w:rPr>
      </w:pPr>
      <w:r>
        <w:rPr>
          <w:rFonts w:ascii="Times New Roman" w:hAnsi="Times New Roman" w:eastAsia="TimesNewRoman"/>
          <w:sz w:val="24"/>
          <w:szCs w:val="24"/>
        </w:rPr>
        <w:t>Pored službi koje se zaštitom i spašavanjem bave u okviru svoje redovne djelatnosti djeluju i udruge građana koje različitim aktivnostima njeguju specifična znanja i vještine koje mogu značajno unaprijediti učinkovitu provedbu mjera civilne zaštite.</w:t>
      </w: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="TimesNew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="TimesNew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NewRoman"/>
          <w:sz w:val="24"/>
          <w:szCs w:val="24"/>
        </w:rPr>
      </w:pPr>
    </w:p>
    <w:p>
      <w:pPr>
        <w:pStyle w:val="9"/>
        <w:numPr>
          <w:ilvl w:val="0"/>
          <w:numId w:val="1"/>
        </w:numPr>
        <w:shd w:val="clear" w:color="auto" w:fill="FFFFFF"/>
        <w:tabs>
          <w:tab w:val="left" w:pos="1445"/>
        </w:tabs>
        <w:spacing w:after="0" w:line="240" w:lineRule="auto"/>
        <w:ind w:left="284" w:hanging="284"/>
        <w:rPr>
          <w:rFonts w:ascii="Times New Roman" w:hAnsi="Times New Roman"/>
          <w:b/>
          <w:bCs/>
          <w:spacing w:val="-10"/>
          <w:sz w:val="24"/>
          <w:szCs w:val="24"/>
        </w:rPr>
      </w:pPr>
      <w:r>
        <w:rPr>
          <w:rFonts w:ascii="Times New Roman" w:hAnsi="Times New Roman"/>
          <w:b/>
          <w:bCs/>
          <w:spacing w:val="-10"/>
          <w:sz w:val="24"/>
          <w:szCs w:val="24"/>
        </w:rPr>
        <w:t>FINANCIRANJE SUSTAVA CIVILNE ZAŠTITE</w:t>
      </w:r>
    </w:p>
    <w:p>
      <w:pPr>
        <w:pStyle w:val="9"/>
        <w:shd w:val="clear" w:color="auto" w:fill="FFFFFF"/>
        <w:tabs>
          <w:tab w:val="left" w:pos="1445"/>
        </w:tabs>
        <w:spacing w:after="0" w:line="240" w:lineRule="auto"/>
        <w:rPr>
          <w:rFonts w:ascii="Times New Roman" w:hAnsi="Times New Roman"/>
          <w:b/>
          <w:bCs/>
          <w:spacing w:val="-10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potrebe organiziranja, provođenja i razvoja sustava civilne zaštite na području Općine Babina Greda, za razdoblje od 202</w:t>
      </w:r>
      <w:r>
        <w:rPr>
          <w:rFonts w:hint="default" w:ascii="Times New Roman" w:hAnsi="Times New Roman"/>
          <w:sz w:val="24"/>
          <w:szCs w:val="24"/>
          <w:lang w:val="hr-HR"/>
        </w:rPr>
        <w:t>2</w:t>
      </w:r>
      <w:r>
        <w:rPr>
          <w:rFonts w:ascii="Times New Roman" w:hAnsi="Times New Roman"/>
          <w:sz w:val="24"/>
          <w:szCs w:val="24"/>
        </w:rPr>
        <w:t>. – 202</w:t>
      </w:r>
      <w:r>
        <w:rPr>
          <w:rFonts w:hint="default" w:ascii="Times New Roman" w:hAnsi="Times New Roman"/>
          <w:sz w:val="24"/>
          <w:szCs w:val="24"/>
          <w:lang w:val="hr-HR"/>
        </w:rPr>
        <w:t>5</w:t>
      </w:r>
      <w:r>
        <w:rPr>
          <w:rFonts w:ascii="Times New Roman" w:hAnsi="Times New Roman"/>
          <w:sz w:val="24"/>
          <w:szCs w:val="24"/>
        </w:rPr>
        <w:t>. godine, potrebito je planirati financijska sredstva.</w:t>
      </w:r>
    </w:p>
    <w:p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4"/>
        <w:tblW w:w="9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"/>
        <w:gridCol w:w="2542"/>
        <w:gridCol w:w="917"/>
        <w:gridCol w:w="24"/>
        <w:gridCol w:w="902"/>
        <w:gridCol w:w="992"/>
        <w:gridCol w:w="992"/>
        <w:gridCol w:w="2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36" w:type="dxa"/>
            <w:vMerge w:val="restart"/>
            <w:shd w:val="clear" w:color="auto" w:fill="D8D8D8" w:themeFill="background1" w:themeFillShade="D9"/>
            <w:tcMar>
              <w:left w:w="0" w:type="dxa"/>
              <w:right w:w="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br.</w:t>
            </w:r>
          </w:p>
        </w:tc>
        <w:tc>
          <w:tcPr>
            <w:tcW w:w="2542" w:type="dxa"/>
            <w:vMerge w:val="restart"/>
            <w:shd w:val="clear" w:color="auto" w:fill="D8D8D8" w:themeFill="background1" w:themeFillShade="D9"/>
            <w:tcMar>
              <w:left w:w="57" w:type="dxa"/>
              <w:right w:w="57" w:type="dxa"/>
            </w:tcMar>
            <w:vAlign w:val="center"/>
          </w:tcPr>
          <w:p>
            <w:pPr>
              <w:tabs>
                <w:tab w:val="left" w:pos="310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OPIS POZICIJE</w:t>
            </w:r>
          </w:p>
        </w:tc>
        <w:tc>
          <w:tcPr>
            <w:tcW w:w="3827" w:type="dxa"/>
            <w:gridSpan w:val="5"/>
            <w:shd w:val="clear" w:color="auto" w:fill="D8D8D8" w:themeFill="background1" w:themeFillShade="D9"/>
            <w:tcMar>
              <w:left w:w="0" w:type="dxa"/>
              <w:right w:w="0" w:type="dxa"/>
            </w:tcMar>
            <w:vAlign w:val="center"/>
          </w:tcPr>
          <w:p>
            <w:pPr>
              <w:spacing w:after="0" w:line="240" w:lineRule="auto"/>
              <w:ind w:left="-195" w:firstLine="19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IZNOS (kn) *</w:t>
            </w:r>
          </w:p>
        </w:tc>
        <w:tc>
          <w:tcPr>
            <w:tcW w:w="2835" w:type="dxa"/>
            <w:vMerge w:val="restart"/>
            <w:shd w:val="clear" w:color="auto" w:fill="D8D8D8" w:themeFill="background1" w:themeFillShade="D9"/>
            <w:tcMar>
              <w:left w:w="0" w:type="dxa"/>
              <w:right w:w="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ZA POTREBE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36" w:type="dxa"/>
            <w:vMerge w:val="continue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2" w:type="dxa"/>
            <w:vMerge w:val="continue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</w:t>
            </w:r>
            <w:r>
              <w:rPr>
                <w:rFonts w:hint="default" w:ascii="Times New Roman" w:hAnsi="Times New Roman"/>
                <w:b/>
                <w:sz w:val="20"/>
                <w:szCs w:val="20"/>
                <w:lang w:val="hr-HR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926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</w:t>
            </w:r>
            <w:r>
              <w:rPr>
                <w:rFonts w:hint="default" w:ascii="Times New Roman" w:hAnsi="Times New Roman"/>
                <w:b/>
                <w:sz w:val="20"/>
                <w:szCs w:val="20"/>
                <w:lang w:val="hr-HR"/>
              </w:rPr>
              <w:t>3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</w:t>
            </w:r>
            <w:r>
              <w:rPr>
                <w:rFonts w:hint="default" w:ascii="Times New Roman" w:hAnsi="Times New Roman"/>
                <w:b/>
                <w:sz w:val="20"/>
                <w:szCs w:val="20"/>
                <w:lang w:val="hr-HR"/>
              </w:rPr>
              <w:t>4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</w:t>
            </w:r>
            <w:r>
              <w:rPr>
                <w:rFonts w:hint="default" w:ascii="Times New Roman" w:hAnsi="Times New Roman"/>
                <w:b/>
                <w:sz w:val="20"/>
                <w:szCs w:val="20"/>
                <w:lang w:val="hr-HR"/>
              </w:rPr>
              <w:t>5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835" w:type="dxa"/>
            <w:vMerge w:val="continue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640" w:type="dxa"/>
            <w:gridSpan w:val="8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STOŽER CIVILNE ZAŠTITE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36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</w:t>
            </w:r>
          </w:p>
        </w:tc>
        <w:tc>
          <w:tcPr>
            <w:tcW w:w="25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Sastanak i 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smotriranje Tima CZ</w:t>
            </w:r>
          </w:p>
        </w:tc>
        <w:tc>
          <w:tcPr>
            <w:tcW w:w="94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10.000,00</w:t>
            </w:r>
          </w:p>
        </w:tc>
        <w:tc>
          <w:tcPr>
            <w:tcW w:w="9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/>
                <w:sz w:val="16"/>
                <w:szCs w:val="16"/>
                <w:lang w:val="hr-HR"/>
              </w:rPr>
              <w:t>10</w:t>
            </w:r>
            <w:r>
              <w:rPr>
                <w:rFonts w:ascii="Times New Roman" w:hAnsi="Times New Roman"/>
                <w:sz w:val="16"/>
                <w:szCs w:val="16"/>
              </w:rPr>
              <w:t>.000,00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/>
                <w:sz w:val="16"/>
                <w:szCs w:val="16"/>
                <w:lang w:val="hr-HR"/>
              </w:rPr>
              <w:t>10</w:t>
            </w:r>
            <w:r>
              <w:rPr>
                <w:rFonts w:ascii="Times New Roman" w:hAnsi="Times New Roman"/>
                <w:sz w:val="16"/>
                <w:szCs w:val="16"/>
              </w:rPr>
              <w:t>.000,00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/>
                <w:sz w:val="16"/>
                <w:szCs w:val="16"/>
                <w:lang w:val="hr-HR"/>
              </w:rPr>
              <w:t>10</w:t>
            </w:r>
            <w:r>
              <w:rPr>
                <w:rFonts w:ascii="Times New Roman" w:hAnsi="Times New Roman"/>
                <w:sz w:val="16"/>
                <w:szCs w:val="16"/>
              </w:rPr>
              <w:t>.000,00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Naknade članovima Stožera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36" w:type="dxa"/>
            <w:vMerge w:val="continue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Simulacijsko-komunikacijska vježba</w:t>
            </w:r>
          </w:p>
        </w:tc>
        <w:tc>
          <w:tcPr>
            <w:tcW w:w="94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Naknade članovima Stožera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36" w:type="dxa"/>
            <w:vMerge w:val="continue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Vježba operativnih snaga</w:t>
            </w:r>
          </w:p>
        </w:tc>
        <w:tc>
          <w:tcPr>
            <w:tcW w:w="94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10.000,00</w:t>
            </w:r>
          </w:p>
        </w:tc>
        <w:tc>
          <w:tcPr>
            <w:tcW w:w="9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/>
                <w:sz w:val="16"/>
                <w:szCs w:val="16"/>
                <w:lang w:val="hr-HR"/>
              </w:rPr>
              <w:t>10</w:t>
            </w:r>
            <w:r>
              <w:rPr>
                <w:rFonts w:ascii="Times New Roman" w:hAnsi="Times New Roman"/>
                <w:sz w:val="16"/>
                <w:szCs w:val="16"/>
              </w:rPr>
              <w:t>.000,00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/>
                <w:sz w:val="16"/>
                <w:szCs w:val="16"/>
                <w:lang w:val="hr-HR"/>
              </w:rPr>
              <w:t>10</w:t>
            </w:r>
            <w:r>
              <w:rPr>
                <w:rFonts w:ascii="Times New Roman" w:hAnsi="Times New Roman"/>
                <w:sz w:val="16"/>
                <w:szCs w:val="16"/>
              </w:rPr>
              <w:t>.000,00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/>
                <w:sz w:val="16"/>
                <w:szCs w:val="16"/>
                <w:lang w:val="hr-HR"/>
              </w:rPr>
              <w:t>10</w:t>
            </w:r>
            <w:r>
              <w:rPr>
                <w:rFonts w:ascii="Times New Roman" w:hAnsi="Times New Roman"/>
                <w:sz w:val="16"/>
                <w:szCs w:val="16"/>
              </w:rPr>
              <w:t>.000,00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Izrada elaborata, ručak za sudionike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36" w:type="dxa"/>
            <w:vMerge w:val="continue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Poslovi zaštite i spašavanja </w:t>
            </w:r>
          </w:p>
        </w:tc>
        <w:tc>
          <w:tcPr>
            <w:tcW w:w="94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Izrada dokumenata CZ-a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36" w:type="dxa"/>
            <w:vMerge w:val="continue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2" w:type="dxa"/>
            <w:vMerge w:val="continue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hint="default" w:ascii="Times New Roman" w:hAnsi="Times New Roman"/>
                <w:sz w:val="16"/>
                <w:szCs w:val="16"/>
                <w:lang w:val="hr-HR"/>
              </w:rPr>
            </w:pPr>
            <w:r>
              <w:rPr>
                <w:rFonts w:hint="default" w:ascii="Times New Roman" w:hAnsi="Times New Roman"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9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hint="default" w:ascii="Times New Roman" w:hAnsi="Times New Roman"/>
                <w:sz w:val="16"/>
                <w:szCs w:val="16"/>
                <w:lang w:val="hr-HR"/>
              </w:rPr>
            </w:pPr>
            <w:r>
              <w:rPr>
                <w:rFonts w:hint="default" w:ascii="Times New Roman" w:hAnsi="Times New Roman"/>
                <w:sz w:val="16"/>
                <w:szCs w:val="16"/>
                <w:lang w:val="hr-HR"/>
              </w:rPr>
              <w:t>5,000,00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hint="default" w:ascii="Times New Roman" w:hAnsi="Times New Roman"/>
                <w:sz w:val="16"/>
                <w:szCs w:val="16"/>
                <w:lang w:val="hr-HR"/>
              </w:rPr>
            </w:pPr>
            <w:r>
              <w:rPr>
                <w:rFonts w:hint="default" w:ascii="Times New Roman" w:hAnsi="Times New Roman"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hint="default" w:ascii="Times New Roman" w:hAnsi="Times New Roman"/>
                <w:sz w:val="16"/>
                <w:szCs w:val="16"/>
                <w:lang w:val="hr-HR"/>
              </w:rPr>
            </w:pPr>
            <w:r>
              <w:rPr>
                <w:rFonts w:hint="default" w:ascii="Times New Roman" w:hAnsi="Times New Roman"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Ažuriranje dokumenata CZ-a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36" w:type="dxa"/>
            <w:vMerge w:val="continue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UKUPNO:</w:t>
            </w:r>
          </w:p>
        </w:tc>
        <w:tc>
          <w:tcPr>
            <w:tcW w:w="94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  <w:r>
              <w:rPr>
                <w:rFonts w:hint="default" w:ascii="Times New Roman" w:hAnsi="Times New Roman"/>
                <w:b/>
                <w:sz w:val="16"/>
                <w:szCs w:val="16"/>
                <w:lang w:val="hr-HR"/>
              </w:rPr>
              <w:t>5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.000,00</w:t>
            </w:r>
          </w:p>
        </w:tc>
        <w:tc>
          <w:tcPr>
            <w:tcW w:w="9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  <w:r>
              <w:rPr>
                <w:rFonts w:hint="default" w:ascii="Times New Roman" w:hAnsi="Times New Roman"/>
                <w:b/>
                <w:sz w:val="16"/>
                <w:szCs w:val="16"/>
                <w:lang w:val="hr-HR"/>
              </w:rPr>
              <w:t>5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.000,00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  <w:r>
              <w:rPr>
                <w:rFonts w:hint="default" w:ascii="Times New Roman" w:hAnsi="Times New Roman"/>
                <w:b/>
                <w:sz w:val="16"/>
                <w:szCs w:val="16"/>
                <w:lang w:val="hr-HR"/>
              </w:rPr>
              <w:t>5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.000,00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  <w:r>
              <w:rPr>
                <w:rFonts w:hint="default" w:ascii="Times New Roman" w:hAnsi="Times New Roman"/>
                <w:b/>
                <w:sz w:val="16"/>
                <w:szCs w:val="16"/>
                <w:lang w:val="hr-HR"/>
              </w:rPr>
              <w:t>5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.000,00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36" w:type="dxa"/>
            <w:vMerge w:val="continue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SVEUKUPNO:</w:t>
            </w:r>
          </w:p>
        </w:tc>
        <w:tc>
          <w:tcPr>
            <w:tcW w:w="3827" w:type="dxa"/>
            <w:gridSpan w:val="5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/>
                <w:b/>
                <w:sz w:val="20"/>
                <w:szCs w:val="20"/>
                <w:lang w:val="hr-HR"/>
              </w:rPr>
              <w:t>100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.000,00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640" w:type="dxa"/>
            <w:gridSpan w:val="8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VATROGASTVO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436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2.</w:t>
            </w:r>
          </w:p>
        </w:tc>
        <w:tc>
          <w:tcPr>
            <w:tcW w:w="25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Vatrogasna postrojba koja 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pruža zaštitu od požara u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Općini Babina Greda</w:t>
            </w:r>
          </w:p>
        </w:tc>
        <w:tc>
          <w:tcPr>
            <w:tcW w:w="94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/>
                <w:sz w:val="16"/>
                <w:szCs w:val="16"/>
                <w:lang w:val="hr-HR"/>
              </w:rPr>
              <w:t>105</w:t>
            </w:r>
            <w:r>
              <w:rPr>
                <w:rFonts w:ascii="Times New Roman" w:hAnsi="Times New Roman"/>
                <w:sz w:val="16"/>
                <w:szCs w:val="16"/>
              </w:rPr>
              <w:t>.000,00</w:t>
            </w:r>
          </w:p>
        </w:tc>
        <w:tc>
          <w:tcPr>
            <w:tcW w:w="9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/>
                <w:sz w:val="16"/>
                <w:szCs w:val="16"/>
                <w:lang w:val="hr-HR"/>
              </w:rPr>
              <w:t>105</w:t>
            </w:r>
            <w:r>
              <w:rPr>
                <w:rFonts w:ascii="Times New Roman" w:hAnsi="Times New Roman"/>
                <w:sz w:val="16"/>
                <w:szCs w:val="16"/>
              </w:rPr>
              <w:t>.000,00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/>
                <w:sz w:val="16"/>
                <w:szCs w:val="16"/>
                <w:lang w:val="hr-HR"/>
              </w:rPr>
              <w:t>105</w:t>
            </w:r>
            <w:r>
              <w:rPr>
                <w:rFonts w:ascii="Times New Roman" w:hAnsi="Times New Roman"/>
                <w:sz w:val="16"/>
                <w:szCs w:val="16"/>
              </w:rPr>
              <w:t>.000,00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/>
                <w:sz w:val="16"/>
                <w:szCs w:val="16"/>
                <w:lang w:val="hr-HR"/>
              </w:rPr>
              <w:t>105</w:t>
            </w:r>
            <w:r>
              <w:rPr>
                <w:rFonts w:ascii="Times New Roman" w:hAnsi="Times New Roman"/>
                <w:sz w:val="16"/>
                <w:szCs w:val="16"/>
              </w:rPr>
              <w:t>.000,00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tekuće poslovanje,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gašenje požara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36" w:type="dxa"/>
            <w:vMerge w:val="continue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Procjena ugroženosti i 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Plan ZOP-a</w:t>
            </w:r>
          </w:p>
        </w:tc>
        <w:tc>
          <w:tcPr>
            <w:tcW w:w="94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Izrada i ažuriranje dokumenata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36" w:type="dxa"/>
            <w:vMerge w:val="continue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UKUPNO:</w:t>
            </w:r>
          </w:p>
        </w:tc>
        <w:tc>
          <w:tcPr>
            <w:tcW w:w="941" w:type="dxa"/>
            <w:gridSpan w:val="2"/>
            <w:shd w:val="clear" w:color="auto" w:fill="auto"/>
            <w:tcMar>
              <w:left w:w="0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/>
                <w:b/>
                <w:sz w:val="16"/>
                <w:szCs w:val="16"/>
                <w:lang w:val="hr-HR"/>
              </w:rPr>
              <w:t>105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.000,00</w:t>
            </w:r>
          </w:p>
        </w:tc>
        <w:tc>
          <w:tcPr>
            <w:tcW w:w="902" w:type="dxa"/>
            <w:shd w:val="clear" w:color="auto" w:fill="auto"/>
            <w:tcMar>
              <w:left w:w="0" w:type="dxa"/>
              <w:right w:w="57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/>
                <w:b/>
                <w:sz w:val="16"/>
                <w:szCs w:val="16"/>
                <w:lang w:val="hr-HR"/>
              </w:rPr>
              <w:t>105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.000,00</w:t>
            </w:r>
          </w:p>
        </w:tc>
        <w:tc>
          <w:tcPr>
            <w:tcW w:w="992" w:type="dxa"/>
            <w:shd w:val="clear" w:color="auto" w:fill="auto"/>
            <w:tcMar>
              <w:left w:w="0" w:type="dxa"/>
              <w:right w:w="57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/>
                <w:b/>
                <w:sz w:val="16"/>
                <w:szCs w:val="16"/>
                <w:lang w:val="hr-HR"/>
              </w:rPr>
              <w:t>105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.000,00</w:t>
            </w:r>
          </w:p>
        </w:tc>
        <w:tc>
          <w:tcPr>
            <w:tcW w:w="992" w:type="dxa"/>
            <w:shd w:val="clear" w:color="auto" w:fill="auto"/>
            <w:tcMar>
              <w:left w:w="0" w:type="dxa"/>
              <w:right w:w="57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/>
                <w:b/>
                <w:sz w:val="16"/>
                <w:szCs w:val="16"/>
                <w:lang w:val="hr-HR"/>
              </w:rPr>
              <w:t>105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.000,00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36" w:type="dxa"/>
            <w:vMerge w:val="continue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SVEUKUPNO:</w:t>
            </w:r>
          </w:p>
        </w:tc>
        <w:tc>
          <w:tcPr>
            <w:tcW w:w="3827" w:type="dxa"/>
            <w:gridSpan w:val="5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/>
                <w:b/>
                <w:sz w:val="20"/>
                <w:szCs w:val="20"/>
                <w:lang w:val="hr-HR"/>
              </w:rPr>
              <w:t>420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.000,00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640" w:type="dxa"/>
            <w:gridSpan w:val="8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TIM CIVILNE ZAŠTITE OPĆE NAMJENE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36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3.</w:t>
            </w:r>
          </w:p>
        </w:tc>
        <w:tc>
          <w:tcPr>
            <w:tcW w:w="25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Smotriranje</w:t>
            </w:r>
          </w:p>
        </w:tc>
        <w:tc>
          <w:tcPr>
            <w:tcW w:w="94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/>
                <w:sz w:val="16"/>
                <w:szCs w:val="16"/>
                <w:lang w:val="hr-HR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.000,00</w:t>
            </w:r>
          </w:p>
        </w:tc>
        <w:tc>
          <w:tcPr>
            <w:tcW w:w="9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/>
                <w:sz w:val="16"/>
                <w:szCs w:val="16"/>
                <w:lang w:val="hr-HR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.000,00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/>
                <w:sz w:val="16"/>
                <w:szCs w:val="16"/>
                <w:lang w:val="hr-HR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.000,00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/>
                <w:sz w:val="16"/>
                <w:szCs w:val="16"/>
                <w:lang w:val="hr-HR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.000,00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Izrada i dostava Upitnika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36" w:type="dxa"/>
            <w:vMerge w:val="continue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5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Obuka po područjima</w:t>
            </w:r>
          </w:p>
        </w:tc>
        <w:tc>
          <w:tcPr>
            <w:tcW w:w="94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hint="default" w:ascii="Times New Roman" w:hAnsi="Times New Roman"/>
                <w:sz w:val="16"/>
                <w:szCs w:val="16"/>
                <w:lang w:val="hr-HR"/>
              </w:rPr>
            </w:pPr>
            <w:r>
              <w:rPr>
                <w:rFonts w:hint="default" w:ascii="Times New Roman" w:hAnsi="Times New Roman"/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9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/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/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/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Pružanje prve pomoći, obrana od poplava, zakoni i dokum.CZ-a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36" w:type="dxa"/>
            <w:vMerge w:val="continue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5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UKUPNO:</w:t>
            </w:r>
          </w:p>
        </w:tc>
        <w:tc>
          <w:tcPr>
            <w:tcW w:w="94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/>
                <w:b/>
                <w:sz w:val="16"/>
                <w:szCs w:val="16"/>
                <w:lang w:val="hr-HR"/>
              </w:rPr>
              <w:t>10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.000,00</w:t>
            </w:r>
          </w:p>
        </w:tc>
        <w:tc>
          <w:tcPr>
            <w:tcW w:w="9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/>
                <w:b/>
                <w:sz w:val="16"/>
                <w:szCs w:val="16"/>
                <w:lang w:val="hr-HR"/>
              </w:rPr>
              <w:t>10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.000,00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/>
                <w:b/>
                <w:sz w:val="16"/>
                <w:szCs w:val="16"/>
                <w:lang w:val="hr-HR"/>
              </w:rPr>
              <w:t>10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.000,00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/>
                <w:b/>
                <w:sz w:val="16"/>
                <w:szCs w:val="16"/>
                <w:lang w:val="hr-HR"/>
              </w:rPr>
              <w:t>10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.000,00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3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5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SVEUKUPNO:</w:t>
            </w:r>
          </w:p>
        </w:tc>
        <w:tc>
          <w:tcPr>
            <w:tcW w:w="3827" w:type="dxa"/>
            <w:gridSpan w:val="5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sz w:val="20"/>
                <w:szCs w:val="20"/>
                <w:lang w:val="hr-HR"/>
              </w:rPr>
            </w:pPr>
            <w:r>
              <w:rPr>
                <w:rFonts w:hint="default" w:ascii="Times New Roman" w:hAnsi="Times New Roman"/>
                <w:b/>
                <w:sz w:val="20"/>
                <w:szCs w:val="20"/>
                <w:lang w:val="hr-HR"/>
              </w:rPr>
              <w:t>40.000,00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640" w:type="dxa"/>
            <w:gridSpan w:val="8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POVJERENICI CIVILNE ZAŠTITE I NJIHOVI ZAMJENICI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36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4.</w:t>
            </w:r>
          </w:p>
        </w:tc>
        <w:tc>
          <w:tcPr>
            <w:tcW w:w="25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Obuka</w:t>
            </w:r>
          </w:p>
        </w:tc>
        <w:tc>
          <w:tcPr>
            <w:tcW w:w="94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/>
                <w:sz w:val="16"/>
                <w:szCs w:val="16"/>
                <w:lang w:val="hr-HR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>.000,00</w:t>
            </w:r>
          </w:p>
        </w:tc>
        <w:tc>
          <w:tcPr>
            <w:tcW w:w="9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5.000,00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5.000,00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5.000,00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Simulacijsko-komunikacijska vježba, zakoni i dokumenti CZ-a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36" w:type="dxa"/>
            <w:vMerge w:val="continue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UKUPNO:</w:t>
            </w:r>
          </w:p>
        </w:tc>
        <w:tc>
          <w:tcPr>
            <w:tcW w:w="94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/>
                <w:b/>
                <w:sz w:val="16"/>
                <w:szCs w:val="16"/>
                <w:lang w:val="hr-HR"/>
              </w:rPr>
              <w:t>5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.000,00</w:t>
            </w:r>
          </w:p>
        </w:tc>
        <w:tc>
          <w:tcPr>
            <w:tcW w:w="9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5.000,00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5.000,00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5.000,00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36" w:type="dxa"/>
            <w:vMerge w:val="continue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SVEUKUPNO:</w:t>
            </w:r>
          </w:p>
        </w:tc>
        <w:tc>
          <w:tcPr>
            <w:tcW w:w="3827" w:type="dxa"/>
            <w:gridSpan w:val="5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hint="default" w:ascii="Times New Roman" w:hAnsi="Times New Roman"/>
                <w:b/>
                <w:sz w:val="20"/>
                <w:szCs w:val="20"/>
                <w:lang w:val="hr-HR"/>
              </w:rPr>
              <w:t>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.000,00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640" w:type="dxa"/>
            <w:gridSpan w:val="8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UDRUGE GRAĐANA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36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5.</w:t>
            </w:r>
          </w:p>
        </w:tc>
        <w:tc>
          <w:tcPr>
            <w:tcW w:w="25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Udruge od značaja za civilnu zaštitu: LU „Jastreb“, ŠRU „Berava</w:t>
            </w:r>
          </w:p>
        </w:tc>
        <w:tc>
          <w:tcPr>
            <w:tcW w:w="94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5.000,00</w:t>
            </w:r>
          </w:p>
        </w:tc>
        <w:tc>
          <w:tcPr>
            <w:tcW w:w="9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5.000,00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5.000,00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5.000,00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Redovna djelatnost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36" w:type="dxa"/>
            <w:vMerge w:val="continue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Ostale udruge koje se bave športom i rekreacije</w:t>
            </w:r>
          </w:p>
        </w:tc>
        <w:tc>
          <w:tcPr>
            <w:tcW w:w="94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Redovna djelatnost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36" w:type="dxa"/>
            <w:vMerge w:val="continue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Ostale udruge-udruga žena</w:t>
            </w:r>
          </w:p>
        </w:tc>
        <w:tc>
          <w:tcPr>
            <w:tcW w:w="94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2.500,00</w:t>
            </w:r>
          </w:p>
        </w:tc>
        <w:tc>
          <w:tcPr>
            <w:tcW w:w="9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2.500,00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2.500,00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2.500,00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36" w:type="dxa"/>
            <w:vMerge w:val="continue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5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UKUPNO:</w:t>
            </w:r>
          </w:p>
        </w:tc>
        <w:tc>
          <w:tcPr>
            <w:tcW w:w="94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7.500,00</w:t>
            </w:r>
          </w:p>
        </w:tc>
        <w:tc>
          <w:tcPr>
            <w:tcW w:w="9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7.500,00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7.500,00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7.500,00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36" w:type="dxa"/>
            <w:vMerge w:val="continue"/>
            <w:tcBorders>
              <w:bottom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542" w:type="dxa"/>
            <w:tcBorders>
              <w:bottom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SVEUKUPNO:</w:t>
            </w:r>
          </w:p>
        </w:tc>
        <w:tc>
          <w:tcPr>
            <w:tcW w:w="3827" w:type="dxa"/>
            <w:gridSpan w:val="5"/>
            <w:tcBorders>
              <w:bottom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30.000,00</w:t>
            </w:r>
          </w:p>
        </w:tc>
        <w:tc>
          <w:tcPr>
            <w:tcW w:w="2835" w:type="dxa"/>
            <w:tcBorders>
              <w:bottom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978" w:type="dxa"/>
            <w:gridSpan w:val="2"/>
            <w:tcBorders>
              <w:top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SVEUKUPNO PO GODINI:</w:t>
            </w:r>
          </w:p>
        </w:tc>
        <w:tc>
          <w:tcPr>
            <w:tcW w:w="941" w:type="dxa"/>
            <w:gridSpan w:val="2"/>
            <w:tcBorders>
              <w:top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/>
                <w:b/>
                <w:sz w:val="16"/>
                <w:szCs w:val="16"/>
                <w:lang w:val="hr-HR"/>
              </w:rPr>
              <w:t>152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.500,00</w:t>
            </w:r>
          </w:p>
        </w:tc>
        <w:tc>
          <w:tcPr>
            <w:tcW w:w="902" w:type="dxa"/>
            <w:tcBorders>
              <w:top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/>
                <w:b/>
                <w:sz w:val="16"/>
                <w:szCs w:val="16"/>
                <w:lang w:val="hr-HR"/>
              </w:rPr>
              <w:t>152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.500,00</w:t>
            </w:r>
          </w:p>
        </w:tc>
        <w:tc>
          <w:tcPr>
            <w:tcW w:w="992" w:type="dxa"/>
            <w:tcBorders>
              <w:top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/>
                <w:b/>
                <w:sz w:val="16"/>
                <w:szCs w:val="16"/>
                <w:lang w:val="hr-HR"/>
              </w:rPr>
              <w:t>152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.500,00</w:t>
            </w:r>
          </w:p>
        </w:tc>
        <w:tc>
          <w:tcPr>
            <w:tcW w:w="992" w:type="dxa"/>
            <w:tcBorders>
              <w:top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/>
                <w:b/>
                <w:sz w:val="16"/>
                <w:szCs w:val="16"/>
                <w:lang w:val="hr-HR"/>
              </w:rPr>
              <w:t>152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.500,00</w:t>
            </w:r>
          </w:p>
        </w:tc>
        <w:tc>
          <w:tcPr>
            <w:tcW w:w="2835" w:type="dxa"/>
            <w:tcBorders>
              <w:top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978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SVEUKUPNO </w:t>
            </w: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ZA SUSTAV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CZ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-a:</w:t>
            </w:r>
          </w:p>
        </w:tc>
        <w:tc>
          <w:tcPr>
            <w:tcW w:w="3827" w:type="dxa"/>
            <w:gridSpan w:val="5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/>
                <w:b/>
                <w:sz w:val="20"/>
                <w:szCs w:val="20"/>
                <w:lang w:val="hr-HR"/>
              </w:rPr>
              <w:t>610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.000,00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*</w:t>
      </w:r>
      <w:r>
        <w:rPr>
          <w:rFonts w:ascii="Times New Roman" w:hAnsi="Times New Roman"/>
          <w:sz w:val="16"/>
          <w:szCs w:val="16"/>
        </w:rPr>
        <w:t xml:space="preserve">planirana sredstva za pojedinu kalendarsku godinu, podložna su promjenama,ovisno o proračunskim sredstvima za tu  </w:t>
      </w:r>
    </w:p>
    <w:p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kalendarsku godinu.</w:t>
      </w:r>
    </w:p>
    <w:p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 w:eastAsia="Times New Roman"/>
          <w:sz w:val="24"/>
          <w:szCs w:val="24"/>
          <w:lang w:eastAsia="hr-HR"/>
        </w:rPr>
        <w:t>Smjernice za organizaciju i razvoj sustava civilne zaštite Općine Babina Greda za razdoblje od 202</w:t>
      </w:r>
      <w:r>
        <w:rPr>
          <w:rFonts w:hint="default" w:ascii="Times New Roman" w:hAnsi="Times New Roman" w:eastAsia="Times New Roman"/>
          <w:sz w:val="24"/>
          <w:szCs w:val="24"/>
          <w:lang w:val="en-US" w:eastAsia="hr-HR"/>
        </w:rPr>
        <w:t>2</w:t>
      </w:r>
      <w:r>
        <w:rPr>
          <w:rFonts w:ascii="Times New Roman" w:hAnsi="Times New Roman" w:eastAsia="Times New Roman"/>
          <w:sz w:val="24"/>
          <w:szCs w:val="24"/>
          <w:lang w:eastAsia="hr-HR"/>
        </w:rPr>
        <w:t>. do 202</w:t>
      </w:r>
      <w:r>
        <w:rPr>
          <w:rFonts w:hint="default" w:ascii="Times New Roman" w:hAnsi="Times New Roman" w:eastAsia="Times New Roman"/>
          <w:sz w:val="24"/>
          <w:szCs w:val="24"/>
          <w:lang w:val="en-US" w:eastAsia="hr-HR"/>
        </w:rPr>
        <w:t>5</w:t>
      </w:r>
      <w:r>
        <w:rPr>
          <w:rFonts w:ascii="Times New Roman" w:hAnsi="Times New Roman" w:eastAsia="Times New Roman"/>
          <w:sz w:val="24"/>
          <w:szCs w:val="24"/>
          <w:lang w:eastAsia="hr-HR"/>
        </w:rPr>
        <w:t xml:space="preserve">. godine stupaju </w:t>
      </w:r>
      <w:r>
        <w:rPr>
          <w:rFonts w:ascii="Times New Roman" w:hAnsi="Times New Roman"/>
          <w:sz w:val="24"/>
          <w:szCs w:val="24"/>
          <w:lang w:eastAsia="hr-HR"/>
        </w:rPr>
        <w:t>na snagu osmog (8) dana od dana objave u Službenom vjesniku Vukovarsko-srijemske županije.</w:t>
      </w:r>
    </w:p>
    <w:p>
      <w:pPr>
        <w:spacing w:after="0" w:line="240" w:lineRule="auto"/>
        <w:rPr>
          <w:rFonts w:ascii="Times New Roman" w:hAnsi="Times New Roman" w:eastAsia="Times New Roman"/>
          <w:b/>
          <w:sz w:val="24"/>
          <w:szCs w:val="24"/>
          <w:lang w:eastAsia="hr-HR"/>
        </w:rPr>
      </w:pPr>
      <w:r>
        <w:rPr>
          <w:rFonts w:ascii="Times New Roman" w:hAnsi="Times New Roman" w:eastAsia="Times New Roman"/>
          <w:b/>
          <w:sz w:val="24"/>
          <w:szCs w:val="24"/>
          <w:lang w:eastAsia="hr-HR"/>
        </w:rPr>
        <w:t xml:space="preserve">                                                                              </w:t>
      </w:r>
    </w:p>
    <w:p>
      <w:pPr>
        <w:spacing w:after="0" w:line="240" w:lineRule="auto"/>
        <w:rPr>
          <w:rFonts w:ascii="Times New Roman" w:hAnsi="Times New Roman" w:eastAsia="Times New Roman"/>
          <w:b/>
          <w:sz w:val="24"/>
          <w:szCs w:val="24"/>
          <w:lang w:eastAsia="hr-HR"/>
        </w:rPr>
      </w:pPr>
      <w:r>
        <w:rPr>
          <w:rFonts w:ascii="Times New Roman" w:hAnsi="Times New Roman" w:eastAsia="Times New Roman"/>
          <w:b/>
          <w:sz w:val="24"/>
          <w:szCs w:val="24"/>
          <w:lang w:eastAsia="hr-HR"/>
        </w:rPr>
        <w:t xml:space="preserve">                                                                                </w:t>
      </w:r>
      <w:r>
        <w:rPr>
          <w:rFonts w:ascii="Times New Roman" w:hAnsi="Times New Roman" w:eastAsia="Times New Roman"/>
          <w:b/>
          <w:sz w:val="24"/>
          <w:szCs w:val="24"/>
          <w:lang w:eastAsia="hr-HR"/>
        </w:rPr>
        <w:tab/>
      </w:r>
      <w:r>
        <w:rPr>
          <w:rFonts w:ascii="Times New Roman" w:hAnsi="Times New Roman" w:eastAsia="Times New Roman"/>
          <w:b/>
          <w:sz w:val="24"/>
          <w:szCs w:val="24"/>
          <w:lang w:eastAsia="hr-HR"/>
        </w:rPr>
        <w:tab/>
      </w:r>
      <w:r>
        <w:rPr>
          <w:rFonts w:ascii="Times New Roman" w:hAnsi="Times New Roman" w:eastAsia="Times New Roman"/>
          <w:b/>
          <w:sz w:val="24"/>
          <w:szCs w:val="24"/>
          <w:lang w:eastAsia="hr-HR"/>
        </w:rPr>
        <w:tab/>
      </w:r>
      <w:r>
        <w:rPr>
          <w:rFonts w:ascii="Times New Roman" w:hAnsi="Times New Roman" w:eastAsia="Times New Roman"/>
          <w:b/>
          <w:sz w:val="24"/>
          <w:szCs w:val="24"/>
          <w:lang w:eastAsia="hr-HR"/>
        </w:rPr>
        <w:t xml:space="preserve">   Predsjednik Općinskog vijeća</w:t>
      </w:r>
    </w:p>
    <w:p>
      <w:pPr>
        <w:spacing w:after="0" w:line="240" w:lineRule="auto"/>
        <w:rPr>
          <w:rFonts w:ascii="Times New Roman" w:hAnsi="Times New Roman" w:eastAsia="Times New Roman"/>
          <w:b/>
          <w:sz w:val="24"/>
          <w:szCs w:val="24"/>
          <w:lang w:eastAsia="hr-HR"/>
        </w:rPr>
      </w:pPr>
    </w:p>
    <w:p>
      <w:pPr>
        <w:spacing w:after="0" w:line="240" w:lineRule="auto"/>
        <w:rPr>
          <w:rFonts w:hint="default" w:ascii="Times New Roman" w:hAnsi="Times New Roman" w:eastAsia="Times New Roman"/>
          <w:b/>
          <w:sz w:val="24"/>
          <w:szCs w:val="24"/>
          <w:lang w:val="en-US" w:eastAsia="hr-HR"/>
        </w:rPr>
      </w:pPr>
      <w:r>
        <w:rPr>
          <w:rFonts w:ascii="Times New Roman" w:hAnsi="Times New Roman" w:eastAsia="Times New Roman"/>
          <w:b/>
          <w:sz w:val="24"/>
          <w:szCs w:val="24"/>
          <w:lang w:eastAsia="hr-HR"/>
        </w:rPr>
        <w:t xml:space="preserve">                                                                                                                           </w:t>
      </w:r>
      <w:r>
        <w:rPr>
          <w:rFonts w:hint="default" w:ascii="Times New Roman" w:hAnsi="Times New Roman" w:eastAsia="Times New Roman"/>
          <w:b/>
          <w:sz w:val="24"/>
          <w:szCs w:val="24"/>
          <w:lang w:val="en-US" w:eastAsia="hr-HR"/>
        </w:rPr>
        <w:t>Tomo Đaković</w:t>
      </w:r>
    </w:p>
    <w:sectPr>
      <w:pgSz w:w="11906" w:h="16838"/>
      <w:pgMar w:top="1418" w:right="1134" w:bottom="1418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TimesNewRoman">
    <w:altName w:val="Yu Gothic"/>
    <w:panose1 w:val="00000000000000000000"/>
    <w:charset w:val="80"/>
    <w:family w:val="auto"/>
    <w:pitch w:val="default"/>
    <w:sig w:usb0="00000000" w:usb1="00000000" w:usb2="00000010" w:usb3="00000000" w:csb0="00020003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FF5C27"/>
    <w:multiLevelType w:val="multilevel"/>
    <w:tmpl w:val="25FF5C27"/>
    <w:lvl w:ilvl="0" w:tentative="0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2262" w:hanging="42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291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3258" w:hanging="72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3966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4314" w:hanging="108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5022" w:hanging="144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537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6078" w:hanging="1800"/>
      </w:pPr>
      <w:rPr>
        <w:rFonts w:hint="default"/>
      </w:rPr>
    </w:lvl>
  </w:abstractNum>
  <w:abstractNum w:abstractNumId="1">
    <w:nsid w:val="528D3CFF"/>
    <w:multiLevelType w:val="multilevel"/>
    <w:tmpl w:val="528D3CFF"/>
    <w:lvl w:ilvl="0" w:tentative="0">
      <w:start w:val="3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Calibri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9D37B4"/>
    <w:rsid w:val="000027E4"/>
    <w:rsid w:val="00003DE1"/>
    <w:rsid w:val="000158F0"/>
    <w:rsid w:val="00022D29"/>
    <w:rsid w:val="000621DD"/>
    <w:rsid w:val="000641F1"/>
    <w:rsid w:val="00073ECF"/>
    <w:rsid w:val="0007579E"/>
    <w:rsid w:val="00083889"/>
    <w:rsid w:val="000A7982"/>
    <w:rsid w:val="000B2F7A"/>
    <w:rsid w:val="000C65C2"/>
    <w:rsid w:val="000D2D34"/>
    <w:rsid w:val="000D7C58"/>
    <w:rsid w:val="000F5FF7"/>
    <w:rsid w:val="001107AF"/>
    <w:rsid w:val="001119A0"/>
    <w:rsid w:val="00131931"/>
    <w:rsid w:val="001349E3"/>
    <w:rsid w:val="001378AC"/>
    <w:rsid w:val="001379D9"/>
    <w:rsid w:val="00140987"/>
    <w:rsid w:val="001410AB"/>
    <w:rsid w:val="00143F20"/>
    <w:rsid w:val="001523CC"/>
    <w:rsid w:val="00154259"/>
    <w:rsid w:val="00180438"/>
    <w:rsid w:val="00183BDD"/>
    <w:rsid w:val="001900C4"/>
    <w:rsid w:val="001A337F"/>
    <w:rsid w:val="001A67F3"/>
    <w:rsid w:val="001B43A3"/>
    <w:rsid w:val="001B4CB6"/>
    <w:rsid w:val="001C34DE"/>
    <w:rsid w:val="001C4152"/>
    <w:rsid w:val="002255AB"/>
    <w:rsid w:val="00231627"/>
    <w:rsid w:val="002714BB"/>
    <w:rsid w:val="00286769"/>
    <w:rsid w:val="00291914"/>
    <w:rsid w:val="002B0CB5"/>
    <w:rsid w:val="002D5A43"/>
    <w:rsid w:val="002E423E"/>
    <w:rsid w:val="002E5923"/>
    <w:rsid w:val="002F0AC1"/>
    <w:rsid w:val="002F652C"/>
    <w:rsid w:val="003227B4"/>
    <w:rsid w:val="00332747"/>
    <w:rsid w:val="0034075E"/>
    <w:rsid w:val="003419A2"/>
    <w:rsid w:val="00350F23"/>
    <w:rsid w:val="00352DDF"/>
    <w:rsid w:val="00363537"/>
    <w:rsid w:val="00363B0E"/>
    <w:rsid w:val="00363BC0"/>
    <w:rsid w:val="003714FA"/>
    <w:rsid w:val="00372FEC"/>
    <w:rsid w:val="00376ABD"/>
    <w:rsid w:val="00383E44"/>
    <w:rsid w:val="003B04D9"/>
    <w:rsid w:val="003B1CFF"/>
    <w:rsid w:val="003B36EE"/>
    <w:rsid w:val="003C4CA7"/>
    <w:rsid w:val="003C76B9"/>
    <w:rsid w:val="003F40A2"/>
    <w:rsid w:val="003F528B"/>
    <w:rsid w:val="0041065E"/>
    <w:rsid w:val="0041199F"/>
    <w:rsid w:val="0042715B"/>
    <w:rsid w:val="00436ADD"/>
    <w:rsid w:val="00436FC6"/>
    <w:rsid w:val="0047132F"/>
    <w:rsid w:val="004903B0"/>
    <w:rsid w:val="004917E7"/>
    <w:rsid w:val="0049663E"/>
    <w:rsid w:val="004A0285"/>
    <w:rsid w:val="004A4D5C"/>
    <w:rsid w:val="004A690C"/>
    <w:rsid w:val="004D2F0A"/>
    <w:rsid w:val="004D3077"/>
    <w:rsid w:val="004D3ABC"/>
    <w:rsid w:val="004F1D1D"/>
    <w:rsid w:val="00523360"/>
    <w:rsid w:val="00525590"/>
    <w:rsid w:val="00546290"/>
    <w:rsid w:val="00546761"/>
    <w:rsid w:val="00546B03"/>
    <w:rsid w:val="005602DD"/>
    <w:rsid w:val="00566424"/>
    <w:rsid w:val="005749A1"/>
    <w:rsid w:val="00575E1A"/>
    <w:rsid w:val="005B7B03"/>
    <w:rsid w:val="005C1985"/>
    <w:rsid w:val="005C2768"/>
    <w:rsid w:val="005C2EE7"/>
    <w:rsid w:val="005D0FC1"/>
    <w:rsid w:val="005D1AB0"/>
    <w:rsid w:val="005D6FF0"/>
    <w:rsid w:val="005F67BC"/>
    <w:rsid w:val="006058C0"/>
    <w:rsid w:val="0060778B"/>
    <w:rsid w:val="0062297A"/>
    <w:rsid w:val="00642DC2"/>
    <w:rsid w:val="00652D23"/>
    <w:rsid w:val="00655EE3"/>
    <w:rsid w:val="00664863"/>
    <w:rsid w:val="0067148A"/>
    <w:rsid w:val="006714CE"/>
    <w:rsid w:val="0067543B"/>
    <w:rsid w:val="00676382"/>
    <w:rsid w:val="00690C3E"/>
    <w:rsid w:val="006A538B"/>
    <w:rsid w:val="006B3F1F"/>
    <w:rsid w:val="006B4924"/>
    <w:rsid w:val="006B494E"/>
    <w:rsid w:val="006D1C8A"/>
    <w:rsid w:val="006D3B43"/>
    <w:rsid w:val="006E2A89"/>
    <w:rsid w:val="006F095F"/>
    <w:rsid w:val="00702142"/>
    <w:rsid w:val="007026E4"/>
    <w:rsid w:val="00707D26"/>
    <w:rsid w:val="007177F3"/>
    <w:rsid w:val="00724055"/>
    <w:rsid w:val="00735014"/>
    <w:rsid w:val="00742857"/>
    <w:rsid w:val="00743125"/>
    <w:rsid w:val="00744A29"/>
    <w:rsid w:val="007509F0"/>
    <w:rsid w:val="00767BBA"/>
    <w:rsid w:val="00794425"/>
    <w:rsid w:val="007A573D"/>
    <w:rsid w:val="007A5F65"/>
    <w:rsid w:val="007B4601"/>
    <w:rsid w:val="007C4FBC"/>
    <w:rsid w:val="007C6F9E"/>
    <w:rsid w:val="007D0433"/>
    <w:rsid w:val="007D04EE"/>
    <w:rsid w:val="007D5E69"/>
    <w:rsid w:val="007E16EF"/>
    <w:rsid w:val="007F391A"/>
    <w:rsid w:val="007F40FD"/>
    <w:rsid w:val="00826C55"/>
    <w:rsid w:val="008302A9"/>
    <w:rsid w:val="008309E7"/>
    <w:rsid w:val="00833CE0"/>
    <w:rsid w:val="00835717"/>
    <w:rsid w:val="00843232"/>
    <w:rsid w:val="00843AE8"/>
    <w:rsid w:val="00844108"/>
    <w:rsid w:val="0084586F"/>
    <w:rsid w:val="008573DD"/>
    <w:rsid w:val="00877434"/>
    <w:rsid w:val="00887190"/>
    <w:rsid w:val="008956AB"/>
    <w:rsid w:val="008B6507"/>
    <w:rsid w:val="008C05A0"/>
    <w:rsid w:val="008D26B7"/>
    <w:rsid w:val="008D6A24"/>
    <w:rsid w:val="00904682"/>
    <w:rsid w:val="00911956"/>
    <w:rsid w:val="00925927"/>
    <w:rsid w:val="00926158"/>
    <w:rsid w:val="00926658"/>
    <w:rsid w:val="00927E07"/>
    <w:rsid w:val="00935036"/>
    <w:rsid w:val="00955B5E"/>
    <w:rsid w:val="00964B07"/>
    <w:rsid w:val="0096605F"/>
    <w:rsid w:val="009757DA"/>
    <w:rsid w:val="00977438"/>
    <w:rsid w:val="00991FAA"/>
    <w:rsid w:val="009A072B"/>
    <w:rsid w:val="009A5C18"/>
    <w:rsid w:val="009B06CB"/>
    <w:rsid w:val="009B676F"/>
    <w:rsid w:val="009B6892"/>
    <w:rsid w:val="009C72DE"/>
    <w:rsid w:val="009D37B4"/>
    <w:rsid w:val="009D480C"/>
    <w:rsid w:val="009E00CE"/>
    <w:rsid w:val="009F6C4E"/>
    <w:rsid w:val="00A142F6"/>
    <w:rsid w:val="00A24029"/>
    <w:rsid w:val="00A25A03"/>
    <w:rsid w:val="00A33F55"/>
    <w:rsid w:val="00A34338"/>
    <w:rsid w:val="00A400EF"/>
    <w:rsid w:val="00A45761"/>
    <w:rsid w:val="00A47902"/>
    <w:rsid w:val="00A609D3"/>
    <w:rsid w:val="00A626FC"/>
    <w:rsid w:val="00A6720A"/>
    <w:rsid w:val="00A85C62"/>
    <w:rsid w:val="00A92D8B"/>
    <w:rsid w:val="00A96E0B"/>
    <w:rsid w:val="00AB7751"/>
    <w:rsid w:val="00AD01BB"/>
    <w:rsid w:val="00AD4247"/>
    <w:rsid w:val="00AE1015"/>
    <w:rsid w:val="00AF3727"/>
    <w:rsid w:val="00AF46D4"/>
    <w:rsid w:val="00AF4802"/>
    <w:rsid w:val="00AF5CFA"/>
    <w:rsid w:val="00B03D4A"/>
    <w:rsid w:val="00B17860"/>
    <w:rsid w:val="00B17C33"/>
    <w:rsid w:val="00B25A32"/>
    <w:rsid w:val="00B25D77"/>
    <w:rsid w:val="00B32FAA"/>
    <w:rsid w:val="00B5346D"/>
    <w:rsid w:val="00B6771C"/>
    <w:rsid w:val="00B7434C"/>
    <w:rsid w:val="00B87C82"/>
    <w:rsid w:val="00B87F0B"/>
    <w:rsid w:val="00B91476"/>
    <w:rsid w:val="00BC567A"/>
    <w:rsid w:val="00BC7AC4"/>
    <w:rsid w:val="00BE00B8"/>
    <w:rsid w:val="00BE2224"/>
    <w:rsid w:val="00BE233E"/>
    <w:rsid w:val="00BE6AA7"/>
    <w:rsid w:val="00BF218B"/>
    <w:rsid w:val="00C01399"/>
    <w:rsid w:val="00C10159"/>
    <w:rsid w:val="00C1339E"/>
    <w:rsid w:val="00C30BCD"/>
    <w:rsid w:val="00C31094"/>
    <w:rsid w:val="00C46887"/>
    <w:rsid w:val="00C86A8E"/>
    <w:rsid w:val="00C90814"/>
    <w:rsid w:val="00CB25F7"/>
    <w:rsid w:val="00CB6BD5"/>
    <w:rsid w:val="00CF5F35"/>
    <w:rsid w:val="00D055B5"/>
    <w:rsid w:val="00D05C6A"/>
    <w:rsid w:val="00D1450C"/>
    <w:rsid w:val="00D32A4E"/>
    <w:rsid w:val="00D37FEA"/>
    <w:rsid w:val="00D50AA3"/>
    <w:rsid w:val="00D64160"/>
    <w:rsid w:val="00D77A5C"/>
    <w:rsid w:val="00D95E06"/>
    <w:rsid w:val="00DB18A1"/>
    <w:rsid w:val="00DC4C86"/>
    <w:rsid w:val="00DD2906"/>
    <w:rsid w:val="00E01A69"/>
    <w:rsid w:val="00E062D4"/>
    <w:rsid w:val="00E1082C"/>
    <w:rsid w:val="00E16487"/>
    <w:rsid w:val="00E47A17"/>
    <w:rsid w:val="00E60706"/>
    <w:rsid w:val="00E60808"/>
    <w:rsid w:val="00E61F47"/>
    <w:rsid w:val="00E81C23"/>
    <w:rsid w:val="00E951F1"/>
    <w:rsid w:val="00EA09B9"/>
    <w:rsid w:val="00EA29A0"/>
    <w:rsid w:val="00EF0496"/>
    <w:rsid w:val="00EF64FD"/>
    <w:rsid w:val="00F04AC8"/>
    <w:rsid w:val="00F06813"/>
    <w:rsid w:val="00F13259"/>
    <w:rsid w:val="00F423A4"/>
    <w:rsid w:val="00F539C1"/>
    <w:rsid w:val="00F54742"/>
    <w:rsid w:val="00F54DEB"/>
    <w:rsid w:val="00F65539"/>
    <w:rsid w:val="00F72625"/>
    <w:rsid w:val="00F73D87"/>
    <w:rsid w:val="00F766D0"/>
    <w:rsid w:val="00F7793B"/>
    <w:rsid w:val="00F84EB9"/>
    <w:rsid w:val="00FF13DE"/>
    <w:rsid w:val="00FF552B"/>
    <w:rsid w:val="24F07F5D"/>
    <w:rsid w:val="466867BC"/>
    <w:rsid w:val="584E183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hr-HR" w:eastAsia="en-US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widowControl w:val="0"/>
      <w:shd w:val="clear" w:color="auto" w:fill="FFFFFF"/>
      <w:autoSpaceDE w:val="0"/>
      <w:autoSpaceDN w:val="0"/>
      <w:adjustRightInd w:val="0"/>
      <w:spacing w:before="238" w:after="0" w:line="230" w:lineRule="exact"/>
      <w:outlineLvl w:val="0"/>
    </w:pPr>
    <w:rPr>
      <w:rFonts w:ascii="Arial" w:hAnsi="Arial" w:eastAsia="Times New Roman"/>
      <w:b/>
      <w:spacing w:val="-8"/>
      <w:sz w:val="24"/>
      <w:szCs w:val="20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7">
    <w:name w:val="header"/>
    <w:basedOn w:val="1"/>
    <w:link w:val="14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8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val="hr-HR" w:eastAsia="en-US" w:bidi="ar-SA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paragraph" w:customStyle="1" w:styleId="10">
    <w:name w:val="Odlomak popisa1"/>
    <w:basedOn w:val="1"/>
    <w:qFormat/>
    <w:uiPriority w:val="0"/>
    <w:pPr>
      <w:spacing w:after="0" w:line="240" w:lineRule="auto"/>
      <w:ind w:left="720"/>
      <w:jc w:val="both"/>
    </w:pPr>
    <w:rPr>
      <w:rFonts w:eastAsia="Times New Roman" w:cs="Calibri"/>
    </w:rPr>
  </w:style>
  <w:style w:type="paragraph" w:customStyle="1" w:styleId="11">
    <w:name w:val="t-9-8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hr-HR"/>
    </w:rPr>
  </w:style>
  <w:style w:type="character" w:customStyle="1" w:styleId="12">
    <w:name w:val="Heading 1 Char"/>
    <w:basedOn w:val="3"/>
    <w:link w:val="2"/>
    <w:uiPriority w:val="0"/>
    <w:rPr>
      <w:rFonts w:ascii="Arial" w:hAnsi="Arial" w:eastAsia="Times New Roman" w:cs="Times New Roman"/>
      <w:b/>
      <w:spacing w:val="-8"/>
      <w:szCs w:val="20"/>
      <w:shd w:val="clear" w:color="auto" w:fill="FFFFFF"/>
    </w:rPr>
  </w:style>
  <w:style w:type="character" w:customStyle="1" w:styleId="13">
    <w:name w:val="Balloon Text Char"/>
    <w:basedOn w:val="3"/>
    <w:link w:val="5"/>
    <w:semiHidden/>
    <w:qFormat/>
    <w:uiPriority w:val="99"/>
    <w:rPr>
      <w:rFonts w:ascii="Segoe UI" w:hAnsi="Segoe UI" w:eastAsia="Calibri" w:cs="Segoe UI"/>
      <w:sz w:val="18"/>
      <w:szCs w:val="18"/>
    </w:rPr>
  </w:style>
  <w:style w:type="character" w:customStyle="1" w:styleId="14">
    <w:name w:val="Header Char"/>
    <w:basedOn w:val="3"/>
    <w:link w:val="7"/>
    <w:uiPriority w:val="99"/>
    <w:rPr>
      <w:rFonts w:ascii="Calibri" w:hAnsi="Calibri" w:eastAsia="Calibri" w:cs="Times New Roman"/>
      <w:sz w:val="22"/>
    </w:rPr>
  </w:style>
  <w:style w:type="character" w:customStyle="1" w:styleId="15">
    <w:name w:val="Footer Char"/>
    <w:basedOn w:val="3"/>
    <w:link w:val="6"/>
    <w:uiPriority w:val="99"/>
    <w:rPr>
      <w:rFonts w:ascii="Calibri" w:hAnsi="Calibri" w:eastAsia="Calibri" w:cs="Times New Roman"/>
      <w:sz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632FD28-927B-4674-826C-6879F0C7AD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1442</Words>
  <Characters>8221</Characters>
  <Lines>68</Lines>
  <Paragraphs>19</Paragraphs>
  <TotalTime>8</TotalTime>
  <ScaleCrop>false</ScaleCrop>
  <LinksUpToDate>false</LinksUpToDate>
  <CharactersWithSpaces>9644</CharactersWithSpaces>
  <Application>WPS Office_11.2.0.10382_F1E327BC-269C-435d-A152-05C5408002CA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2015-11-11T13:35:00Z</dcterms:created>
  <dc:creator>Dušan Suzić</dc:creator>
  <cp:lastModifiedBy>HT-ICT</cp:lastModifiedBy>
  <cp:lastPrinted>2021-12-22T13:00:01Z</cp:lastPrinted>
  <dcterms:modified xsi:type="dcterms:W3CDTF">2021-12-22T13:00:10Z</dcterms:modified>
  <cp:revision>132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1033-11.2.0.10382</vt:lpwstr>
  </property>
  <property fmtid="{D5CDD505-2E9C-101B-9397-08002B2CF9AE}" pid="3" name="ICV">
    <vt:lpwstr>FD6641CBADE64D1085A808FE316F514D</vt:lpwstr>
  </property>
</Properties>
</file>