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840" w:firstLineChars="350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object>
          <v:shape id="_x0000_i1025" o:spt="75" type="#_x0000_t75" style="height:63pt;width:4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MSPhotoEd.3" ShapeID="_x0000_i1025" DrawAspect="Content" ObjectID="_1468075725" r:id="rId6">
            <o:LockedField>false</o:LockedField>
          </o:OLEObject>
        </w:obje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REPUBLIKA HRVATSKA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VUKOVARSKO-SRIJEMSKA ŽUPANIJA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OPĆINA BABINA GREDA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OPĆINSKO VIJEĆE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3"/>
        </w:rPr>
        <w:t xml:space="preserve">KLASA: </w:t>
      </w:r>
      <w:r>
        <w:rPr>
          <w:rFonts w:hint="default" w:cs="Times New Roman"/>
          <w:sz w:val="24"/>
          <w:szCs w:val="23"/>
          <w:lang w:val="hr-HR"/>
        </w:rPr>
        <w:t>601-02</w:t>
      </w:r>
      <w:r>
        <w:rPr>
          <w:rFonts w:ascii="Times New Roman" w:hAnsi="Times New Roman" w:cs="Times New Roman"/>
          <w:sz w:val="24"/>
          <w:szCs w:val="23"/>
        </w:rPr>
        <w:t>/2</w:t>
      </w:r>
      <w:r>
        <w:rPr>
          <w:rFonts w:hint="default" w:ascii="Times New Roman" w:hAnsi="Times New Roman" w:cs="Times New Roman"/>
          <w:sz w:val="24"/>
          <w:szCs w:val="23"/>
          <w:lang w:val="hr-HR"/>
        </w:rPr>
        <w:t>1</w:t>
      </w:r>
      <w:r>
        <w:rPr>
          <w:rFonts w:ascii="Times New Roman" w:hAnsi="Times New Roman" w:cs="Times New Roman"/>
          <w:sz w:val="24"/>
          <w:szCs w:val="23"/>
        </w:rPr>
        <w:t>-01/</w:t>
      </w:r>
      <w:r>
        <w:rPr>
          <w:rFonts w:hint="default" w:cs="Times New Roman"/>
          <w:sz w:val="24"/>
          <w:szCs w:val="23"/>
          <w:lang w:val="hr-HR"/>
        </w:rPr>
        <w:t>6</w:t>
      </w:r>
      <w:r>
        <w:rPr>
          <w:rFonts w:ascii="Times New Roman" w:hAnsi="Times New Roman" w:cs="Times New Roman"/>
          <w:sz w:val="24"/>
          <w:szCs w:val="23"/>
        </w:rPr>
        <w:br w:type="textWrapping"/>
      </w:r>
      <w:r>
        <w:rPr>
          <w:rFonts w:ascii="Times New Roman" w:hAnsi="Times New Roman" w:cs="Times New Roman"/>
          <w:sz w:val="24"/>
          <w:szCs w:val="23"/>
        </w:rPr>
        <w:t>URBROJ: 2212/02-01/2</w:t>
      </w:r>
      <w:r>
        <w:rPr>
          <w:rFonts w:hint="default" w:ascii="Times New Roman" w:hAnsi="Times New Roman" w:cs="Times New Roman"/>
          <w:sz w:val="24"/>
          <w:szCs w:val="23"/>
          <w:lang w:val="hr-HR"/>
        </w:rPr>
        <w:t>1</w:t>
      </w:r>
      <w:r>
        <w:rPr>
          <w:rFonts w:ascii="Times New Roman" w:hAnsi="Times New Roman" w:cs="Times New Roman"/>
          <w:sz w:val="24"/>
          <w:szCs w:val="23"/>
        </w:rPr>
        <w:t>-01-1</w:t>
      </w:r>
      <w:r>
        <w:rPr>
          <w:rFonts w:ascii="Times New Roman" w:hAnsi="Times New Roman" w:cs="Times New Roman"/>
          <w:sz w:val="24"/>
          <w:szCs w:val="23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Babina Greda, </w:t>
      </w:r>
      <w:r>
        <w:rPr>
          <w:rFonts w:hint="default" w:cs="Times New Roman"/>
          <w:sz w:val="24"/>
          <w:szCs w:val="24"/>
          <w:lang w:val="en-US" w:eastAsia="hr-HR"/>
        </w:rPr>
        <w:t>28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studen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og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hr-HR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. godine</w:t>
      </w:r>
    </w:p>
    <w:p>
      <w:pPr>
        <w:pStyle w:val="10"/>
        <w:shd w:val="clear" w:color="auto" w:fill="FFFFFF"/>
        <w:spacing w:before="0" w:beforeAutospacing="0" w:after="75" w:afterAutospacing="0"/>
        <w:jc w:val="both"/>
        <w:rPr>
          <w:szCs w:val="23"/>
        </w:rPr>
      </w:pPr>
    </w:p>
    <w:p>
      <w:pPr>
        <w:pStyle w:val="10"/>
        <w:shd w:val="clear" w:color="auto" w:fill="FFFFFF"/>
        <w:spacing w:before="0" w:beforeAutospacing="0" w:after="75" w:afterAutospacing="0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 temelju članka 41. stavka 1. Zakona o predškolskom odgoju i obrazovanju (“Narodne novine” broj 10/97, 107/07, 94/13 i 98/19 ), članka 18. Statuta Općine Babina Greda (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Službeni vjesnik Vukovarsko-srijemske županije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 xml:space="preserve"> br.  09/11, 04/13, 03/14, 01/18, 13/18, 27/18-pročišćeni tekst, 21A/19, 03/20)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 Općinsko vijeće Općine Babina Greda, na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 xml:space="preserve">. sjednici dana </w:t>
      </w:r>
      <w:r>
        <w:rPr>
          <w:rFonts w:hint="default" w:cs="Times New Roman"/>
          <w:sz w:val="24"/>
          <w:szCs w:val="24"/>
          <w:lang w:val="hr-HR"/>
        </w:rPr>
        <w:t>28</w:t>
      </w:r>
      <w:r>
        <w:rPr>
          <w:rFonts w:hint="default" w:ascii="Times New Roman" w:hAnsi="Times New Roman" w:cs="Times New Roman"/>
          <w:sz w:val="24"/>
          <w:szCs w:val="24"/>
        </w:rPr>
        <w:t>. studen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og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 godine, donijelo je</w:t>
      </w:r>
    </w:p>
    <w:p>
      <w:pPr>
        <w:pStyle w:val="10"/>
        <w:shd w:val="clear" w:color="auto" w:fill="FFFFFF"/>
        <w:spacing w:before="0" w:beforeAutospacing="0" w:after="75" w:afterAutospacing="0"/>
        <w:jc w:val="both"/>
        <w:rPr>
          <w:szCs w:val="23"/>
        </w:rPr>
      </w:pPr>
      <w:r>
        <w:rPr>
          <w:szCs w:val="23"/>
        </w:rPr>
        <w:t> </w:t>
      </w:r>
      <w:r>
        <w:rPr>
          <w:b/>
          <w:bCs/>
          <w:szCs w:val="23"/>
        </w:rPr>
        <w:t> </w:t>
      </w:r>
    </w:p>
    <w:p>
      <w:pPr>
        <w:pStyle w:val="10"/>
        <w:shd w:val="clear" w:color="auto" w:fill="FFFFFF"/>
        <w:spacing w:before="0" w:beforeAutospacing="0" w:after="75" w:afterAutospacing="0"/>
        <w:jc w:val="center"/>
        <w:rPr>
          <w:b/>
          <w:bCs/>
          <w:szCs w:val="23"/>
        </w:rPr>
      </w:pPr>
      <w:r>
        <w:rPr>
          <w:b/>
          <w:bCs/>
          <w:szCs w:val="23"/>
        </w:rPr>
        <w:t>O D L U K U</w:t>
      </w:r>
      <w:r>
        <w:rPr>
          <w:b/>
          <w:bCs/>
          <w:szCs w:val="23"/>
        </w:rPr>
        <w:br w:type="textWrapping"/>
      </w:r>
      <w:r>
        <w:rPr>
          <w:b/>
          <w:bCs/>
          <w:szCs w:val="23"/>
        </w:rPr>
        <w:t xml:space="preserve">o davanju suglasnosti na </w:t>
      </w:r>
    </w:p>
    <w:p>
      <w:pPr>
        <w:pStyle w:val="10"/>
        <w:shd w:val="clear" w:color="auto" w:fill="FFFFFF"/>
        <w:spacing w:before="0" w:beforeAutospacing="0" w:after="75" w:afterAutospacing="0"/>
        <w:jc w:val="center"/>
        <w:rPr>
          <w:rFonts w:hint="default"/>
          <w:b/>
          <w:bCs/>
          <w:szCs w:val="23"/>
          <w:lang w:val="hr-HR"/>
        </w:rPr>
      </w:pPr>
      <w:r>
        <w:rPr>
          <w:rFonts w:hint="default"/>
          <w:b/>
          <w:bCs/>
          <w:szCs w:val="23"/>
          <w:lang w:val="hr-HR"/>
        </w:rPr>
        <w:t>Odluku o izmjenama i dopunama Pravilnika o unutarnjem ustrojstvu i načinu rada</w:t>
      </w:r>
    </w:p>
    <w:p>
      <w:pPr>
        <w:pStyle w:val="10"/>
        <w:shd w:val="clear" w:color="auto" w:fill="FFFFFF"/>
        <w:spacing w:before="0" w:beforeAutospacing="0" w:after="75" w:afterAutospacing="0"/>
        <w:jc w:val="center"/>
        <w:rPr>
          <w:szCs w:val="23"/>
        </w:rPr>
      </w:pPr>
      <w:r>
        <w:rPr>
          <w:rFonts w:hint="default"/>
          <w:b/>
          <w:bCs/>
          <w:szCs w:val="23"/>
          <w:lang w:val="hr-HR"/>
        </w:rPr>
        <w:t>Dječjeg vrtića “Regoč” Babina Greda</w:t>
      </w:r>
      <w:r>
        <w:rPr>
          <w:b/>
          <w:bCs/>
          <w:szCs w:val="23"/>
        </w:rPr>
        <w:t> </w:t>
      </w:r>
    </w:p>
    <w:p>
      <w:pPr>
        <w:pStyle w:val="10"/>
        <w:shd w:val="clear" w:color="auto" w:fill="FFFFFF"/>
        <w:spacing w:before="0" w:beforeAutospacing="0" w:after="75" w:afterAutospacing="0"/>
        <w:jc w:val="both"/>
        <w:rPr>
          <w:szCs w:val="23"/>
        </w:rPr>
      </w:pPr>
      <w:r>
        <w:rPr>
          <w:b/>
          <w:bCs/>
          <w:szCs w:val="23"/>
        </w:rPr>
        <w:t> </w:t>
      </w:r>
    </w:p>
    <w:p>
      <w:pPr>
        <w:pStyle w:val="10"/>
        <w:shd w:val="clear" w:color="auto" w:fill="FFFFFF"/>
        <w:spacing w:before="0" w:beforeAutospacing="0" w:after="75" w:afterAutospacing="0"/>
        <w:jc w:val="center"/>
        <w:rPr>
          <w:szCs w:val="23"/>
        </w:rPr>
      </w:pPr>
      <w:r>
        <w:rPr>
          <w:b/>
          <w:bCs/>
          <w:szCs w:val="23"/>
        </w:rPr>
        <w:t>I</w:t>
      </w:r>
      <w:r>
        <w:rPr>
          <w:szCs w:val="23"/>
        </w:rPr>
        <w:t>.</w:t>
      </w:r>
    </w:p>
    <w:p>
      <w:pPr>
        <w:pStyle w:val="10"/>
        <w:shd w:val="clear" w:color="auto" w:fill="FFFFFF"/>
        <w:spacing w:before="0" w:beforeAutospacing="0" w:after="75" w:afterAutospacing="0"/>
        <w:ind w:firstLine="708"/>
        <w:jc w:val="both"/>
        <w:rPr>
          <w:rFonts w:hint="default"/>
          <w:szCs w:val="23"/>
          <w:lang w:val="hr-HR"/>
        </w:rPr>
      </w:pPr>
      <w:r>
        <w:rPr>
          <w:szCs w:val="23"/>
        </w:rPr>
        <w:t>Daje se suglasnost na </w:t>
      </w:r>
      <w:r>
        <w:rPr>
          <w:rFonts w:hint="default"/>
          <w:szCs w:val="23"/>
          <w:lang w:val="hr-HR"/>
        </w:rPr>
        <w:t>Odluku o izmjenama i dopunama Pravilnika o unutarnjem ustrojstvu i načinu rada Dječjeg vrtića “Regoč” Babina Greda.</w:t>
      </w:r>
    </w:p>
    <w:p>
      <w:pPr>
        <w:pStyle w:val="10"/>
        <w:shd w:val="clear" w:color="auto" w:fill="FFFFFF"/>
        <w:spacing w:before="0" w:beforeAutospacing="0" w:after="75" w:afterAutospacing="0"/>
        <w:jc w:val="both"/>
        <w:rPr>
          <w:szCs w:val="23"/>
        </w:rPr>
      </w:pPr>
      <w:r>
        <w:rPr>
          <w:szCs w:val="23"/>
        </w:rPr>
        <w:t> </w:t>
      </w:r>
      <w:r>
        <w:rPr>
          <w:b/>
          <w:bCs/>
          <w:szCs w:val="23"/>
        </w:rPr>
        <w:t> </w:t>
      </w:r>
    </w:p>
    <w:p>
      <w:pPr>
        <w:pStyle w:val="10"/>
        <w:shd w:val="clear" w:color="auto" w:fill="FFFFFF"/>
        <w:spacing w:before="0" w:beforeAutospacing="0" w:after="75" w:afterAutospacing="0"/>
        <w:jc w:val="center"/>
        <w:rPr>
          <w:szCs w:val="23"/>
        </w:rPr>
      </w:pPr>
      <w:r>
        <w:rPr>
          <w:b/>
          <w:bCs/>
          <w:szCs w:val="23"/>
        </w:rPr>
        <w:t>II.</w:t>
      </w:r>
    </w:p>
    <w:p>
      <w:pPr>
        <w:pStyle w:val="10"/>
        <w:shd w:val="clear" w:color="auto" w:fill="FFFFFF"/>
        <w:spacing w:before="0" w:beforeAutospacing="0" w:after="75" w:afterAutospacing="0"/>
        <w:ind w:firstLine="708"/>
        <w:jc w:val="both"/>
        <w:rPr>
          <w:szCs w:val="23"/>
        </w:rPr>
      </w:pPr>
      <w:r>
        <w:rPr>
          <w:szCs w:val="23"/>
        </w:rPr>
        <w:t xml:space="preserve">Ova Odluka stupa na snagu </w:t>
      </w:r>
      <w:r>
        <w:rPr>
          <w:rFonts w:hint="default"/>
          <w:szCs w:val="23"/>
          <w:lang w:val="hr-HR"/>
        </w:rPr>
        <w:t>osmog dana</w:t>
      </w:r>
      <w:r>
        <w:rPr>
          <w:szCs w:val="23"/>
        </w:rPr>
        <w:t xml:space="preserve"> </w:t>
      </w:r>
      <w:r>
        <w:rPr>
          <w:rFonts w:hint="default"/>
          <w:szCs w:val="23"/>
          <w:lang w:val="hr-HR"/>
        </w:rPr>
        <w:t>od dana objave</w:t>
      </w:r>
      <w:r>
        <w:rPr>
          <w:szCs w:val="23"/>
        </w:rPr>
        <w:t>, a objavit će se u “Službenom vjesniku Vukovarsko-srijemske županije”.</w:t>
      </w:r>
    </w:p>
    <w:p>
      <w:pPr>
        <w:pStyle w:val="10"/>
        <w:shd w:val="clear" w:color="auto" w:fill="FFFFFF"/>
        <w:spacing w:before="0" w:beforeAutospacing="0" w:after="75" w:afterAutospacing="0"/>
        <w:jc w:val="center"/>
        <w:rPr>
          <w:szCs w:val="23"/>
        </w:rPr>
      </w:pPr>
      <w:r>
        <w:rPr>
          <w:b/>
          <w:bCs/>
          <w:szCs w:val="23"/>
        </w:rPr>
        <w:t> </w:t>
      </w:r>
      <w:r>
        <w:rPr>
          <w:szCs w:val="23"/>
        </w:rPr>
        <w:t> </w:t>
      </w:r>
    </w:p>
    <w:p>
      <w:pPr>
        <w:pStyle w:val="10"/>
        <w:shd w:val="clear" w:color="auto" w:fill="FFFFFF"/>
        <w:spacing w:before="0" w:beforeAutospacing="0" w:after="75" w:afterAutospacing="0"/>
        <w:jc w:val="both"/>
        <w:rPr>
          <w:szCs w:val="23"/>
        </w:rPr>
      </w:pPr>
      <w:r>
        <w:rPr>
          <w:szCs w:val="23"/>
        </w:rPr>
        <w:t> </w:t>
      </w:r>
    </w:p>
    <w:p>
      <w:pPr>
        <w:pStyle w:val="10"/>
        <w:shd w:val="clear" w:color="auto" w:fill="FFFFFF"/>
        <w:spacing w:before="0" w:beforeAutospacing="0" w:after="75" w:afterAutospacing="0"/>
        <w:rPr>
          <w:rFonts w:hint="default"/>
          <w:bCs/>
          <w:szCs w:val="23"/>
          <w:lang w:val="hr-HR"/>
        </w:rPr>
      </w:pPr>
      <w:r>
        <w:rPr>
          <w:b/>
          <w:bCs/>
          <w:szCs w:val="23"/>
        </w:rPr>
        <w:br w:type="textWrapping"/>
      </w:r>
      <w:r>
        <w:rPr>
          <w:b/>
          <w:bCs/>
          <w:szCs w:val="23"/>
        </w:rPr>
        <w:t xml:space="preserve">                                                                                                           </w:t>
      </w:r>
      <w:r>
        <w:rPr>
          <w:bCs/>
          <w:szCs w:val="23"/>
        </w:rPr>
        <w:t>Predsjednik</w:t>
      </w:r>
      <w:r>
        <w:rPr>
          <w:bCs/>
          <w:szCs w:val="23"/>
        </w:rPr>
        <w:br w:type="textWrapping"/>
      </w:r>
      <w:r>
        <w:rPr>
          <w:bCs/>
          <w:szCs w:val="23"/>
        </w:rPr>
        <w:t xml:space="preserve">                                                                                                       Općinskog vijeća</w:t>
      </w:r>
      <w:r>
        <w:rPr>
          <w:bCs/>
          <w:szCs w:val="23"/>
        </w:rPr>
        <w:br w:type="textWrapping"/>
      </w:r>
      <w:r>
        <w:rPr>
          <w:bCs/>
          <w:szCs w:val="23"/>
        </w:rPr>
        <w:t xml:space="preserve">                                                                                                        </w:t>
      </w:r>
      <w:r>
        <w:rPr>
          <w:rFonts w:hint="default"/>
          <w:bCs/>
          <w:szCs w:val="23"/>
          <w:lang w:val="hr-HR"/>
        </w:rPr>
        <w:t xml:space="preserve"> Tomo Đaković</w:t>
      </w:r>
    </w:p>
    <w:p>
      <w:pPr>
        <w:pStyle w:val="10"/>
        <w:shd w:val="clear" w:color="auto" w:fill="FFFFFF"/>
        <w:spacing w:before="0" w:beforeAutospacing="0" w:after="75" w:afterAutospacing="0"/>
        <w:rPr>
          <w:szCs w:val="23"/>
        </w:rPr>
      </w:pPr>
      <w:r>
        <w:rPr>
          <w:b/>
          <w:bCs/>
          <w:szCs w:val="23"/>
        </w:rPr>
        <w:t xml:space="preserve">                                                                                      ________________________________</w:t>
      </w:r>
      <w:r>
        <w:rPr>
          <w:szCs w:val="23"/>
        </w:rPr>
        <w:t> </w:t>
      </w: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Na temelju članka 41. stavak 1. Zakona o predškolskom odgoju i obrazovanju («Narodne novine» br. 10/97., 107/07., 94/13. i 98/19.) i članka 46. stavka 1. točka 4. Statuta  Dječjeg vrtića „Regoč“ Babina Greda, Upravno vijeće Dječjeg vrtića „Regoč“  uz prethodnu suglasnost  Općinskog vijeća Općine Babina Greda  KLASA:</w:t>
      </w:r>
      <w:r>
        <w:rPr>
          <w:rFonts w:hint="default"/>
          <w:color w:val="auto"/>
          <w:sz w:val="24"/>
          <w:szCs w:val="24"/>
          <w:lang w:val="en-US" w:eastAsia="hr-HR"/>
        </w:rPr>
        <w:t xml:space="preserve"> </w:t>
      </w:r>
      <w:r>
        <w:rPr>
          <w:color w:val="auto"/>
          <w:sz w:val="24"/>
          <w:szCs w:val="24"/>
          <w:lang w:eastAsia="hr-HR"/>
        </w:rPr>
        <w:t>601-02/20-01/</w:t>
      </w:r>
      <w:r>
        <w:rPr>
          <w:rFonts w:hint="default"/>
          <w:color w:val="auto"/>
          <w:sz w:val="24"/>
          <w:szCs w:val="24"/>
          <w:lang w:val="en-US" w:eastAsia="hr-HR"/>
        </w:rPr>
        <w:t>6</w:t>
      </w:r>
      <w:r>
        <w:rPr>
          <w:color w:val="auto"/>
          <w:sz w:val="24"/>
          <w:szCs w:val="24"/>
          <w:lang w:eastAsia="hr-HR"/>
        </w:rPr>
        <w:t xml:space="preserve">  URBROJ: 2212/02-01/20-01-1 od </w:t>
      </w:r>
      <w:r>
        <w:rPr>
          <w:rFonts w:hint="default"/>
          <w:color w:val="auto"/>
          <w:sz w:val="24"/>
          <w:szCs w:val="24"/>
          <w:lang w:val="en-US" w:eastAsia="hr-HR"/>
        </w:rPr>
        <w:t xml:space="preserve">28. studenog </w:t>
      </w:r>
      <w:r>
        <w:rPr>
          <w:color w:val="auto"/>
          <w:sz w:val="24"/>
          <w:szCs w:val="24"/>
          <w:lang w:eastAsia="hr-HR"/>
        </w:rPr>
        <w:t xml:space="preserve">2021. godine na </w:t>
      </w:r>
      <w:r>
        <w:rPr>
          <w:rFonts w:hint="default"/>
          <w:color w:val="auto"/>
          <w:sz w:val="24"/>
          <w:szCs w:val="24"/>
          <w:lang w:val="en-US" w:eastAsia="hr-HR"/>
        </w:rPr>
        <w:t xml:space="preserve">06. </w:t>
      </w:r>
      <w:r>
        <w:rPr>
          <w:color w:val="auto"/>
          <w:sz w:val="24"/>
          <w:szCs w:val="24"/>
          <w:lang w:eastAsia="hr-HR"/>
        </w:rPr>
        <w:t>sjednici održanoj dana</w:t>
      </w:r>
      <w:r>
        <w:rPr>
          <w:rFonts w:hint="default"/>
          <w:color w:val="auto"/>
          <w:sz w:val="24"/>
          <w:szCs w:val="24"/>
          <w:lang w:val="en-US" w:eastAsia="hr-HR"/>
        </w:rPr>
        <w:t xml:space="preserve"> 28. studenog </w:t>
      </w:r>
      <w:bookmarkStart w:id="0" w:name="_GoBack"/>
      <w:bookmarkEnd w:id="0"/>
      <w:r>
        <w:rPr>
          <w:color w:val="auto"/>
          <w:sz w:val="24"/>
          <w:szCs w:val="24"/>
          <w:lang w:eastAsia="hr-HR"/>
        </w:rPr>
        <w:t>2021. godine, donosi</w:t>
      </w:r>
    </w:p>
    <w:p>
      <w:pPr>
        <w:widowControl/>
        <w:suppressAutoHyphens w:val="0"/>
        <w:ind w:firstLine="708"/>
        <w:jc w:val="both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ind w:firstLine="708"/>
        <w:jc w:val="both"/>
        <w:rPr>
          <w:b/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b/>
          <w:iCs/>
          <w:color w:val="auto"/>
          <w:sz w:val="24"/>
          <w:szCs w:val="24"/>
          <w:lang w:eastAsia="hr-HR"/>
        </w:rPr>
      </w:pPr>
      <w:r>
        <w:rPr>
          <w:b/>
          <w:iCs/>
          <w:color w:val="auto"/>
          <w:sz w:val="24"/>
          <w:szCs w:val="24"/>
          <w:lang w:eastAsia="hr-HR"/>
        </w:rPr>
        <w:t xml:space="preserve">                                    ODLUKU O IZMJENAMA I DOPUNAMA</w:t>
      </w:r>
    </w:p>
    <w:p>
      <w:pPr>
        <w:widowControl/>
        <w:suppressAutoHyphens w:val="0"/>
        <w:jc w:val="center"/>
        <w:rPr>
          <w:b/>
          <w:color w:val="auto"/>
          <w:sz w:val="24"/>
          <w:szCs w:val="24"/>
          <w:lang w:eastAsia="hr-HR"/>
        </w:rPr>
      </w:pPr>
      <w:r>
        <w:rPr>
          <w:b/>
          <w:color w:val="auto"/>
          <w:sz w:val="24"/>
          <w:szCs w:val="24"/>
          <w:lang w:eastAsia="hr-HR"/>
        </w:rPr>
        <w:t>PRAVILNIKA</w:t>
      </w:r>
    </w:p>
    <w:p>
      <w:pPr>
        <w:widowControl/>
        <w:suppressAutoHyphens w:val="0"/>
        <w:jc w:val="center"/>
        <w:rPr>
          <w:b/>
          <w:color w:val="auto"/>
          <w:sz w:val="24"/>
          <w:szCs w:val="24"/>
          <w:lang w:eastAsia="hr-HR"/>
        </w:rPr>
      </w:pPr>
      <w:r>
        <w:rPr>
          <w:b/>
          <w:color w:val="auto"/>
          <w:sz w:val="24"/>
          <w:szCs w:val="24"/>
          <w:lang w:eastAsia="hr-HR"/>
        </w:rPr>
        <w:t>O  UNUTARNJEM USTROJSTVU I NAČINU  RADA</w:t>
      </w:r>
    </w:p>
    <w:p>
      <w:pPr>
        <w:widowControl/>
        <w:suppressAutoHyphens w:val="0"/>
        <w:jc w:val="center"/>
        <w:rPr>
          <w:b/>
          <w:color w:val="auto"/>
          <w:sz w:val="24"/>
          <w:szCs w:val="24"/>
          <w:lang w:eastAsia="hr-HR"/>
        </w:rPr>
      </w:pPr>
      <w:r>
        <w:rPr>
          <w:b/>
          <w:color w:val="auto"/>
          <w:sz w:val="24"/>
          <w:szCs w:val="24"/>
          <w:lang w:eastAsia="hr-HR"/>
        </w:rPr>
        <w:t>DJEČJEG VRTIĆA «REGOČ“ BABINA GREDA</w:t>
      </w:r>
    </w:p>
    <w:p>
      <w:pPr>
        <w:widowControl/>
        <w:suppressAutoHyphens w:val="0"/>
        <w:jc w:val="center"/>
        <w:rPr>
          <w:b/>
          <w:iCs/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jc w:val="center"/>
        <w:rPr>
          <w:b/>
          <w:iCs/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                                                       Članak 1.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>Članak 10. Pravilnika o unutarnjem ustrojstvu i načinu rada Dječjeg vrtića Regoč Babina Greda, briše se.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                                                       Članak 2.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>U članku 18. Pravilnika o unutarnjem ustrojstvu i načinu rada Dječjeg vrtića Regoč Babina Greda određene odredbe za radna mjesta mijenjaju se i glasi: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hr-HR"/>
              </w:rPr>
              <w:t>RAVNATELJ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Koeficijent za izračun  plaće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1,80</w:t>
            </w:r>
          </w:p>
        </w:tc>
      </w:tr>
    </w:tbl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hr-HR"/>
              </w:rPr>
              <w:t>STRUČNI SURADNIK-PEDAGOG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Koeficijent za izračun  plaće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1,60</w:t>
            </w:r>
          </w:p>
        </w:tc>
      </w:tr>
    </w:tbl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hr-HR"/>
              </w:rPr>
              <w:t>STRUČNI SURADNIK-PSIHOLOG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Koeficijent za izračun  plaće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1,60</w:t>
            </w:r>
          </w:p>
        </w:tc>
      </w:tr>
    </w:tbl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hr-HR"/>
              </w:rPr>
              <w:t>STRUČNI SURADNIK-LOGOPED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Koeficijent za izračun  plaće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1,60</w:t>
            </w:r>
          </w:p>
        </w:tc>
      </w:tr>
    </w:tbl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hr-HR"/>
              </w:rPr>
              <w:t>ODGOJITELJ /ICA/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Koeficijent za izračun plaće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 xml:space="preserve">1,45 / VSS, 1,35 /VŠS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Broj radnika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7 (40 sati tjedno)</w:t>
            </w:r>
          </w:p>
        </w:tc>
      </w:tr>
    </w:tbl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hr-HR"/>
              </w:rPr>
              <w:t>ZDRAVSTVENI VODITELJ (MED. SESTRA)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Koeficijent za izračun  plaće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1,45</w:t>
            </w:r>
          </w:p>
        </w:tc>
      </w:tr>
    </w:tbl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hr-HR"/>
              </w:rPr>
              <w:t>KUHARICA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Koeficijent za izračun  plaće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1,10</w:t>
            </w:r>
          </w:p>
        </w:tc>
      </w:tr>
    </w:tbl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hr-HR"/>
              </w:rPr>
              <w:t>DOMAR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Koeficijent za izračun  plaće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1,00</w:t>
            </w:r>
          </w:p>
        </w:tc>
      </w:tr>
    </w:tbl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b/>
                <w:bCs/>
                <w:color w:val="auto"/>
                <w:sz w:val="24"/>
                <w:szCs w:val="24"/>
                <w:lang w:eastAsia="hr-HR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hr-HR"/>
              </w:rPr>
              <w:t>SPREMAČICA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Koeficijent za izračun  plaće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rPr>
                <w:color w:val="auto"/>
                <w:sz w:val="24"/>
                <w:szCs w:val="24"/>
                <w:lang w:eastAsia="hr-HR"/>
              </w:rPr>
            </w:pPr>
            <w:r>
              <w:rPr>
                <w:color w:val="auto"/>
                <w:sz w:val="24"/>
                <w:szCs w:val="24"/>
                <w:lang w:eastAsia="hr-HR"/>
              </w:rPr>
              <w:t>0,95</w:t>
            </w:r>
          </w:p>
        </w:tc>
      </w:tr>
    </w:tbl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                                                     Članak 3.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>U članku 19. dodaje se stavak 3. koji glasi: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>„Sva ostala prava iz radnog odnosa definirat će se posebnim Pravilnikom.“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                                                     Članak 4.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>U članku 30. Pravilnika dodaje se stavak 4. koji glasi: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>„Radnici koji uz redovan program provode i posebne programe propisane Državnim pedagoškim standardom predškolskog odgoja i naobrazbe, osnovna neto plaća povećava se: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>- za program predškole za 250 sati programa za 15% za svaki sat rada,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>- za ostale programe prema Državnom pedagoškom standardu predškolskog odgoja i obrazovanja za 10 % za svaki sat rada.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>- za  rad s djecom  s teškoćama u razvoju koji su uključeni  u odgojnu skupinu s redovitim programom, ili programom predškole radniku se povećava neto plaća  za 5% za svaki sat rada.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                                                     Članak 5.</w:t>
      </w:r>
    </w:p>
    <w:p>
      <w:pPr>
        <w:widowControl/>
        <w:suppressAutoHyphens w:val="0"/>
        <w:jc w:val="center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>Sve ostale odredbe Pravilnika ostaju neizmijenjene ukoliko su u skladu sa ovom Odlukom.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                                                      Članak 6.</w:t>
      </w: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>Ovaj Pravilnik stupa na snagu osmog dana od dana objave na oglasnoj ploči Vrtića.</w:t>
      </w: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                                     </w:t>
      </w:r>
      <w:r>
        <w:rPr>
          <w:color w:val="auto"/>
          <w:sz w:val="24"/>
          <w:szCs w:val="24"/>
          <w:lang w:eastAsia="hr-HR"/>
        </w:rPr>
        <w:tab/>
      </w:r>
      <w:r>
        <w:rPr>
          <w:color w:val="auto"/>
          <w:sz w:val="24"/>
          <w:szCs w:val="24"/>
          <w:lang w:eastAsia="hr-HR"/>
        </w:rPr>
        <w:tab/>
      </w:r>
      <w:r>
        <w:rPr>
          <w:color w:val="auto"/>
          <w:sz w:val="24"/>
          <w:szCs w:val="24"/>
          <w:lang w:eastAsia="hr-HR"/>
        </w:rPr>
        <w:t xml:space="preserve">            </w:t>
      </w:r>
      <w:r>
        <w:rPr>
          <w:b/>
          <w:color w:val="auto"/>
          <w:sz w:val="24"/>
          <w:szCs w:val="24"/>
          <w:lang w:eastAsia="hr-HR"/>
        </w:rPr>
        <w:t xml:space="preserve"> PREDSJEDNIK UPRAVNOG VIJEĆA:</w:t>
      </w:r>
    </w:p>
    <w:p>
      <w:pPr>
        <w:widowControl/>
        <w:suppressAutoHyphens w:val="0"/>
        <w:jc w:val="both"/>
        <w:rPr>
          <w:b/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 xml:space="preserve">                                                                               </w:t>
      </w:r>
      <w:r>
        <w:rPr>
          <w:rFonts w:hint="default"/>
          <w:color w:val="auto"/>
          <w:sz w:val="24"/>
          <w:szCs w:val="24"/>
          <w:lang w:val="en-US" w:eastAsia="hr-HR"/>
        </w:rPr>
        <w:t xml:space="preserve">                 </w:t>
      </w:r>
      <w:r>
        <w:rPr>
          <w:b/>
          <w:color w:val="auto"/>
          <w:sz w:val="24"/>
          <w:szCs w:val="24"/>
          <w:lang w:eastAsia="hr-HR"/>
        </w:rPr>
        <w:t>Kata Lešić</w:t>
      </w:r>
    </w:p>
    <w:p>
      <w:pPr>
        <w:widowControl/>
        <w:suppressAutoHyphens w:val="0"/>
        <w:jc w:val="both"/>
        <w:rPr>
          <w:color w:val="auto"/>
          <w:sz w:val="24"/>
          <w:szCs w:val="24"/>
          <w:lang w:eastAsia="hr-HR"/>
        </w:rPr>
      </w:pPr>
      <w:r>
        <w:rPr>
          <w:color w:val="auto"/>
          <w:sz w:val="24"/>
          <w:szCs w:val="24"/>
          <w:lang w:eastAsia="hr-HR"/>
        </w:rPr>
        <w:tab/>
      </w:r>
      <w:r>
        <w:rPr>
          <w:color w:val="auto"/>
          <w:sz w:val="24"/>
          <w:szCs w:val="24"/>
          <w:lang w:eastAsia="hr-HR"/>
        </w:rPr>
        <w:t xml:space="preserve">            </w:t>
      </w:r>
    </w:p>
    <w:p>
      <w:pPr>
        <w:widowControl/>
        <w:rPr>
          <w:color w:val="auto"/>
          <w:sz w:val="24"/>
          <w:szCs w:val="24"/>
        </w:rPr>
      </w:pPr>
    </w:p>
    <w:p>
      <w:pPr>
        <w:widowControl/>
        <w:rPr>
          <w:color w:val="auto"/>
          <w:sz w:val="24"/>
          <w:szCs w:val="24"/>
        </w:rPr>
      </w:pPr>
    </w:p>
    <w:p>
      <w:pPr>
        <w:suppressAutoHyphens w:val="0"/>
        <w:autoSpaceDE w:val="0"/>
        <w:autoSpaceDN w:val="0"/>
        <w:spacing w:line="276" w:lineRule="auto"/>
        <w:ind w:left="116" w:right="117" w:firstLine="707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Odluka je objavljena na oglasnoj ploči Vrtića dana ------godine i stupa na</w:t>
      </w:r>
      <w:r>
        <w:rPr>
          <w:color w:val="auto"/>
          <w:spacing w:val="-43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  <w:lang w:eastAsia="en-US"/>
        </w:rPr>
        <w:t>snagu dana</w:t>
      </w:r>
      <w:r>
        <w:rPr>
          <w:color w:val="auto"/>
          <w:spacing w:val="-2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  <w:lang w:eastAsia="en-US"/>
        </w:rPr>
        <w:t>------.godine.</w:t>
      </w:r>
    </w:p>
    <w:p>
      <w:pPr>
        <w:rPr>
          <w:sz w:val="24"/>
          <w:szCs w:val="24"/>
          <w:lang w:val="en-GB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90"/>
    <w:rsid w:val="000043DA"/>
    <w:rsid w:val="00010C7F"/>
    <w:rsid w:val="00023414"/>
    <w:rsid w:val="00031D1C"/>
    <w:rsid w:val="00037631"/>
    <w:rsid w:val="00054E0C"/>
    <w:rsid w:val="00091FDB"/>
    <w:rsid w:val="0010292C"/>
    <w:rsid w:val="0013310F"/>
    <w:rsid w:val="00145300"/>
    <w:rsid w:val="0016501B"/>
    <w:rsid w:val="00183EDC"/>
    <w:rsid w:val="00193DA6"/>
    <w:rsid w:val="001A5A90"/>
    <w:rsid w:val="001D1FD4"/>
    <w:rsid w:val="001E46E8"/>
    <w:rsid w:val="00222342"/>
    <w:rsid w:val="00231BEC"/>
    <w:rsid w:val="00240341"/>
    <w:rsid w:val="00287587"/>
    <w:rsid w:val="00287D7C"/>
    <w:rsid w:val="002B363D"/>
    <w:rsid w:val="002D5C89"/>
    <w:rsid w:val="00355AFF"/>
    <w:rsid w:val="00361DDB"/>
    <w:rsid w:val="003A55D6"/>
    <w:rsid w:val="003D58D5"/>
    <w:rsid w:val="004012D1"/>
    <w:rsid w:val="0042242F"/>
    <w:rsid w:val="00443D6C"/>
    <w:rsid w:val="00467F53"/>
    <w:rsid w:val="004B464B"/>
    <w:rsid w:val="004B6176"/>
    <w:rsid w:val="004D619D"/>
    <w:rsid w:val="0050684E"/>
    <w:rsid w:val="00507630"/>
    <w:rsid w:val="0055215D"/>
    <w:rsid w:val="005649D5"/>
    <w:rsid w:val="005C5463"/>
    <w:rsid w:val="0061553A"/>
    <w:rsid w:val="00631494"/>
    <w:rsid w:val="0066366C"/>
    <w:rsid w:val="00670192"/>
    <w:rsid w:val="006722B6"/>
    <w:rsid w:val="00673AA0"/>
    <w:rsid w:val="006A5495"/>
    <w:rsid w:val="006D4941"/>
    <w:rsid w:val="00741043"/>
    <w:rsid w:val="00752A28"/>
    <w:rsid w:val="007B0225"/>
    <w:rsid w:val="007B0619"/>
    <w:rsid w:val="007B2F2A"/>
    <w:rsid w:val="007C7379"/>
    <w:rsid w:val="0084399A"/>
    <w:rsid w:val="008C1688"/>
    <w:rsid w:val="00935656"/>
    <w:rsid w:val="009A624F"/>
    <w:rsid w:val="009B00AF"/>
    <w:rsid w:val="009D3CB4"/>
    <w:rsid w:val="00A018A7"/>
    <w:rsid w:val="00A0404C"/>
    <w:rsid w:val="00A351F0"/>
    <w:rsid w:val="00A819DE"/>
    <w:rsid w:val="00A96A3C"/>
    <w:rsid w:val="00AA0438"/>
    <w:rsid w:val="00AB2394"/>
    <w:rsid w:val="00AB4EE2"/>
    <w:rsid w:val="00AB52FB"/>
    <w:rsid w:val="00B942E6"/>
    <w:rsid w:val="00BC042F"/>
    <w:rsid w:val="00BF7885"/>
    <w:rsid w:val="00C01D4D"/>
    <w:rsid w:val="00C0401F"/>
    <w:rsid w:val="00C177AC"/>
    <w:rsid w:val="00C2326F"/>
    <w:rsid w:val="00C54E72"/>
    <w:rsid w:val="00C668E0"/>
    <w:rsid w:val="00C87EA2"/>
    <w:rsid w:val="00C9232C"/>
    <w:rsid w:val="00CA16B0"/>
    <w:rsid w:val="00CB25C0"/>
    <w:rsid w:val="00CC710D"/>
    <w:rsid w:val="00CE47D6"/>
    <w:rsid w:val="00D31E39"/>
    <w:rsid w:val="00D45A22"/>
    <w:rsid w:val="00D55132"/>
    <w:rsid w:val="00D653A8"/>
    <w:rsid w:val="00D720C7"/>
    <w:rsid w:val="00D950D3"/>
    <w:rsid w:val="00DB6967"/>
    <w:rsid w:val="00DC2306"/>
    <w:rsid w:val="00DC6128"/>
    <w:rsid w:val="00E13CBE"/>
    <w:rsid w:val="00E21EB7"/>
    <w:rsid w:val="00E547CB"/>
    <w:rsid w:val="00EE451E"/>
    <w:rsid w:val="00F419A0"/>
    <w:rsid w:val="00F50EF7"/>
    <w:rsid w:val="00FA3D1A"/>
    <w:rsid w:val="00FB0617"/>
    <w:rsid w:val="00FC53B4"/>
    <w:rsid w:val="1F2D3D6C"/>
    <w:rsid w:val="36E346AA"/>
    <w:rsid w:val="3DE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val="hr-HR" w:eastAsia="ar-SA" w:bidi="ar-SA"/>
    </w:rPr>
  </w:style>
  <w:style w:type="paragraph" w:styleId="2">
    <w:name w:val="heading 1"/>
    <w:basedOn w:val="1"/>
    <w:next w:val="1"/>
    <w:link w:val="21"/>
    <w:qFormat/>
    <w:uiPriority w:val="1"/>
    <w:pPr>
      <w:suppressAutoHyphens w:val="0"/>
      <w:autoSpaceDE w:val="0"/>
      <w:autoSpaceDN w:val="0"/>
      <w:spacing w:before="89"/>
      <w:ind w:left="302"/>
      <w:outlineLvl w:val="0"/>
    </w:pPr>
    <w:rPr>
      <w:color w:val="auto"/>
      <w:sz w:val="26"/>
      <w:szCs w:val="26"/>
      <w:lang w:val="en-US" w:eastAsia="en-US"/>
    </w:rPr>
  </w:style>
  <w:style w:type="paragraph" w:styleId="3">
    <w:name w:val="heading 2"/>
    <w:basedOn w:val="1"/>
    <w:next w:val="1"/>
    <w:link w:val="22"/>
    <w:qFormat/>
    <w:uiPriority w:val="1"/>
    <w:pPr>
      <w:suppressAutoHyphens w:val="0"/>
      <w:autoSpaceDE w:val="0"/>
      <w:autoSpaceDN w:val="0"/>
      <w:spacing w:before="1"/>
      <w:outlineLvl w:val="1"/>
    </w:pPr>
    <w:rPr>
      <w:color w:val="auto"/>
      <w:sz w:val="24"/>
      <w:szCs w:val="24"/>
      <w:lang w:val="en-US"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7"/>
    <w:unhideWhenUsed/>
    <w:qFormat/>
    <w:uiPriority w:val="99"/>
    <w:pPr>
      <w:spacing w:after="120"/>
    </w:pPr>
  </w:style>
  <w:style w:type="paragraph" w:styleId="8">
    <w:name w:val="Body Text Indent"/>
    <w:basedOn w:val="1"/>
    <w:link w:val="19"/>
    <w:semiHidden/>
    <w:unhideWhenUsed/>
    <w:uiPriority w:val="99"/>
    <w:pPr>
      <w:spacing w:after="120"/>
      <w:ind w:left="283"/>
    </w:pPr>
  </w:style>
  <w:style w:type="character" w:styleId="9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unhideWhenUsed/>
    <w:qFormat/>
    <w:uiPriority w:val="99"/>
    <w:pPr>
      <w:widowControl/>
      <w:suppressAutoHyphens w:val="0"/>
      <w:spacing w:after="225"/>
    </w:pPr>
    <w:rPr>
      <w:color w:val="auto"/>
      <w:sz w:val="24"/>
      <w:szCs w:val="24"/>
      <w:lang w:eastAsia="hr-HR"/>
    </w:rPr>
  </w:style>
  <w:style w:type="character" w:styleId="11">
    <w:name w:val="Strong"/>
    <w:basedOn w:val="4"/>
    <w:qFormat/>
    <w:uiPriority w:val="22"/>
    <w:rPr>
      <w:b/>
      <w:bCs/>
    </w:rPr>
  </w:style>
  <w:style w:type="paragraph" w:styleId="12">
    <w:name w:val="No Spacing"/>
    <w:link w:val="16"/>
    <w:qFormat/>
    <w:uiPriority w:val="1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val="hr-HR" w:eastAsia="ar-SA" w:bidi="ar-SA"/>
    </w:rPr>
  </w:style>
  <w:style w:type="paragraph" w:customStyle="1" w:styleId="13">
    <w:name w:val="box_460409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hr-HR"/>
    </w:rPr>
  </w:style>
  <w:style w:type="character" w:customStyle="1" w:styleId="14">
    <w:name w:val="kurziv"/>
    <w:basedOn w:val="4"/>
    <w:qFormat/>
    <w:uiPriority w:val="0"/>
  </w:style>
  <w:style w:type="paragraph" w:styleId="15">
    <w:name w:val="List Paragraph"/>
    <w:basedOn w:val="1"/>
    <w:qFormat/>
    <w:uiPriority w:val="34"/>
    <w:pPr>
      <w:widowControl/>
      <w:suppressAutoHyphens w:val="0"/>
      <w:spacing w:after="200" w:line="276" w:lineRule="auto"/>
      <w:ind w:left="720"/>
      <w:contextualSpacing/>
    </w:pPr>
    <w:rPr>
      <w:rFonts w:asciiTheme="majorHAnsi" w:hAnsiTheme="majorHAnsi" w:eastAsiaTheme="majorEastAsia" w:cstheme="majorBidi"/>
      <w:color w:val="auto"/>
      <w:sz w:val="22"/>
      <w:szCs w:val="22"/>
      <w:lang w:val="en-US" w:eastAsia="en-US" w:bidi="en-US"/>
    </w:rPr>
  </w:style>
  <w:style w:type="character" w:customStyle="1" w:styleId="16">
    <w:name w:val="No Spacing Char"/>
    <w:link w:val="12"/>
    <w:qFormat/>
    <w:uiPriority w:val="1"/>
    <w:rPr>
      <w:rFonts w:ascii="Times New Roman" w:hAnsi="Times New Roman" w:eastAsia="Times New Roman" w:cs="Times New Roman"/>
      <w:color w:val="000000"/>
      <w:sz w:val="20"/>
      <w:szCs w:val="20"/>
      <w:lang w:eastAsia="ar-SA"/>
    </w:rPr>
  </w:style>
  <w:style w:type="character" w:customStyle="1" w:styleId="17">
    <w:name w:val="Body Text Char"/>
    <w:basedOn w:val="4"/>
    <w:link w:val="7"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eastAsia="ar-SA"/>
    </w:rPr>
  </w:style>
  <w:style w:type="paragraph" w:customStyle="1" w:styleId="18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Tahoma"/>
      <w:kern w:val="3"/>
      <w:sz w:val="24"/>
      <w:szCs w:val="24"/>
      <w:lang w:val="hr-HR" w:eastAsia="hr-HR" w:bidi="ar-SA"/>
    </w:rPr>
  </w:style>
  <w:style w:type="character" w:customStyle="1" w:styleId="19">
    <w:name w:val="Body Text Indent Char"/>
    <w:basedOn w:val="4"/>
    <w:link w:val="8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eastAsia="ar-SA"/>
    </w:rPr>
  </w:style>
  <w:style w:type="character" w:customStyle="1" w:styleId="20">
    <w:name w:val="Balloon Text Char"/>
    <w:basedOn w:val="4"/>
    <w:link w:val="6"/>
    <w:semiHidden/>
    <w:uiPriority w:val="99"/>
    <w:rPr>
      <w:rFonts w:ascii="Tahoma" w:hAnsi="Tahoma" w:eastAsia="Times New Roman" w:cs="Tahoma"/>
      <w:color w:val="000000"/>
      <w:sz w:val="16"/>
      <w:szCs w:val="16"/>
      <w:lang w:eastAsia="ar-SA"/>
    </w:rPr>
  </w:style>
  <w:style w:type="character" w:customStyle="1" w:styleId="21">
    <w:name w:val="Heading 1 Char"/>
    <w:basedOn w:val="4"/>
    <w:link w:val="2"/>
    <w:qFormat/>
    <w:uiPriority w:val="1"/>
    <w:rPr>
      <w:rFonts w:ascii="Times New Roman" w:hAnsi="Times New Roman" w:eastAsia="Times New Roman" w:cs="Times New Roman"/>
      <w:sz w:val="26"/>
      <w:szCs w:val="26"/>
      <w:lang w:val="en-US"/>
    </w:rPr>
  </w:style>
  <w:style w:type="character" w:customStyle="1" w:styleId="22">
    <w:name w:val="Heading 2 Char"/>
    <w:basedOn w:val="4"/>
    <w:link w:val="3"/>
    <w:uiPriority w:val="1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66E0D-6AE4-4914-8A0E-0011632D79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2796</Characters>
  <Lines>23</Lines>
  <Paragraphs>6</Paragraphs>
  <TotalTime>8</TotalTime>
  <ScaleCrop>false</ScaleCrop>
  <LinksUpToDate>false</LinksUpToDate>
  <CharactersWithSpaces>3280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2021-01-11T13:06:00Z</dcterms:created>
  <dc:creator>Mirelica</dc:creator>
  <cp:lastModifiedBy>Općina Babina Greda</cp:lastModifiedBy>
  <cp:lastPrinted>2021-11-16T12:02:00Z</cp:lastPrinted>
  <dcterms:modified xsi:type="dcterms:W3CDTF">2021-11-29T20:47:37Z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1EC52F84AB8547B185BAFA4F0261B5DC</vt:lpwstr>
  </property>
</Properties>
</file>