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A7" w:rsidRPr="00A018A7" w:rsidRDefault="00A018A7" w:rsidP="00A018A7">
      <w:pPr>
        <w:widowControl/>
        <w:jc w:val="both"/>
        <w:rPr>
          <w:color w:val="auto"/>
          <w:sz w:val="24"/>
          <w:szCs w:val="24"/>
        </w:rPr>
      </w:pPr>
      <w:r w:rsidRPr="00A018A7">
        <w:rPr>
          <w:color w:val="auto"/>
          <w:sz w:val="24"/>
          <w:szCs w:val="24"/>
        </w:rPr>
        <w:t xml:space="preserve">Na temelju članka 9. stavak 2. i članka 41. stavak 1. Zakona </w:t>
      </w:r>
      <w:r w:rsidR="009D4F44">
        <w:rPr>
          <w:color w:val="auto"/>
          <w:sz w:val="24"/>
          <w:szCs w:val="24"/>
        </w:rPr>
        <w:t>o ugostiteljskoj djelatnosti („Narodne novine“</w:t>
      </w:r>
      <w:r w:rsidRPr="00A018A7">
        <w:rPr>
          <w:color w:val="auto"/>
          <w:sz w:val="24"/>
          <w:szCs w:val="24"/>
        </w:rPr>
        <w:t xml:space="preserve"> broj 85/15, 121/16, 99/18, 25/19, 98/19, 32/20 i 42/20) i članka 18. Statuta Općine Babina Greda („Službeni vjesnik</w:t>
      </w:r>
      <w:r w:rsidR="009D4F44">
        <w:rPr>
          <w:color w:val="auto"/>
          <w:sz w:val="24"/>
          <w:szCs w:val="24"/>
        </w:rPr>
        <w:t xml:space="preserve"> Vukovarsko – srijemske županije</w:t>
      </w:r>
      <w:r w:rsidRPr="00A018A7">
        <w:rPr>
          <w:color w:val="auto"/>
          <w:sz w:val="24"/>
          <w:szCs w:val="24"/>
        </w:rPr>
        <w:t>“</w:t>
      </w:r>
      <w:r w:rsidR="009D4F44">
        <w:rPr>
          <w:color w:val="auto"/>
          <w:sz w:val="24"/>
          <w:szCs w:val="24"/>
        </w:rPr>
        <w:t xml:space="preserve"> broj</w:t>
      </w:r>
      <w:r w:rsidRPr="00A018A7">
        <w:rPr>
          <w:color w:val="auto"/>
          <w:sz w:val="24"/>
          <w:szCs w:val="24"/>
        </w:rPr>
        <w:t xml:space="preserve"> 11/09, 04/13,03/14,01/18, 13/18, 27/18-pročiš</w:t>
      </w:r>
      <w:r w:rsidR="009D4F44">
        <w:rPr>
          <w:color w:val="auto"/>
          <w:sz w:val="24"/>
          <w:szCs w:val="24"/>
        </w:rPr>
        <w:t>ćeni tekst, 21A/19, 03/20 i 04/21)</w:t>
      </w:r>
      <w:r w:rsidRPr="00A018A7">
        <w:rPr>
          <w:color w:val="auto"/>
          <w:sz w:val="24"/>
          <w:szCs w:val="24"/>
        </w:rPr>
        <w:t xml:space="preserve">, Općinsko vijeće </w:t>
      </w:r>
      <w:r w:rsidR="009D4F44">
        <w:rPr>
          <w:color w:val="auto"/>
          <w:sz w:val="24"/>
          <w:szCs w:val="24"/>
        </w:rPr>
        <w:t>Općine Babina Greda, na svojoj 4</w:t>
      </w:r>
      <w:r w:rsidRPr="00A018A7">
        <w:rPr>
          <w:color w:val="auto"/>
          <w:sz w:val="24"/>
          <w:szCs w:val="24"/>
        </w:rPr>
        <w:t>. sjednici, održanoj da</w:t>
      </w:r>
      <w:r w:rsidR="006E2725">
        <w:rPr>
          <w:color w:val="auto"/>
          <w:sz w:val="24"/>
          <w:szCs w:val="24"/>
        </w:rPr>
        <w:t>na 13</w:t>
      </w:r>
      <w:r w:rsidR="009D4F44">
        <w:rPr>
          <w:color w:val="auto"/>
          <w:sz w:val="24"/>
          <w:szCs w:val="24"/>
        </w:rPr>
        <w:t xml:space="preserve">. rujna </w:t>
      </w:r>
      <w:r w:rsidRPr="00A018A7">
        <w:rPr>
          <w:color w:val="auto"/>
          <w:sz w:val="24"/>
          <w:szCs w:val="24"/>
        </w:rPr>
        <w:t>2021. godine, donijelo je slijedeću</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O</w:t>
      </w:r>
      <w:r w:rsidR="009D4F44">
        <w:rPr>
          <w:color w:val="auto"/>
          <w:sz w:val="24"/>
          <w:szCs w:val="24"/>
        </w:rPr>
        <w:t xml:space="preserve"> </w:t>
      </w:r>
      <w:r w:rsidRPr="00A018A7">
        <w:rPr>
          <w:color w:val="auto"/>
          <w:sz w:val="24"/>
          <w:szCs w:val="24"/>
        </w:rPr>
        <w:t>D</w:t>
      </w:r>
      <w:r w:rsidR="009D4F44">
        <w:rPr>
          <w:color w:val="auto"/>
          <w:sz w:val="24"/>
          <w:szCs w:val="24"/>
        </w:rPr>
        <w:t xml:space="preserve"> </w:t>
      </w:r>
      <w:r w:rsidRPr="00A018A7">
        <w:rPr>
          <w:color w:val="auto"/>
          <w:sz w:val="24"/>
          <w:szCs w:val="24"/>
        </w:rPr>
        <w:t>L</w:t>
      </w:r>
      <w:r w:rsidR="009D4F44">
        <w:rPr>
          <w:color w:val="auto"/>
          <w:sz w:val="24"/>
          <w:szCs w:val="24"/>
        </w:rPr>
        <w:t xml:space="preserve"> </w:t>
      </w:r>
      <w:r w:rsidRPr="00A018A7">
        <w:rPr>
          <w:color w:val="auto"/>
          <w:sz w:val="24"/>
          <w:szCs w:val="24"/>
        </w:rPr>
        <w:t>U</w:t>
      </w:r>
      <w:r w:rsidR="009D4F44">
        <w:rPr>
          <w:color w:val="auto"/>
          <w:sz w:val="24"/>
          <w:szCs w:val="24"/>
        </w:rPr>
        <w:t xml:space="preserve"> </w:t>
      </w:r>
      <w:r w:rsidRPr="00A018A7">
        <w:rPr>
          <w:color w:val="auto"/>
          <w:sz w:val="24"/>
          <w:szCs w:val="24"/>
        </w:rPr>
        <w:t>K</w:t>
      </w:r>
      <w:r w:rsidR="009D4F44">
        <w:rPr>
          <w:color w:val="auto"/>
          <w:sz w:val="24"/>
          <w:szCs w:val="24"/>
        </w:rPr>
        <w:t xml:space="preserve"> </w:t>
      </w:r>
      <w:r w:rsidRPr="00A018A7">
        <w:rPr>
          <w:color w:val="auto"/>
          <w:sz w:val="24"/>
          <w:szCs w:val="24"/>
        </w:rPr>
        <w:t>U</w:t>
      </w:r>
    </w:p>
    <w:p w:rsidR="009D4F44" w:rsidRDefault="00A018A7" w:rsidP="009D4F44">
      <w:pPr>
        <w:widowControl/>
        <w:jc w:val="center"/>
        <w:rPr>
          <w:color w:val="auto"/>
          <w:sz w:val="24"/>
          <w:szCs w:val="24"/>
        </w:rPr>
      </w:pPr>
      <w:r w:rsidRPr="00A018A7">
        <w:rPr>
          <w:color w:val="auto"/>
          <w:sz w:val="24"/>
          <w:szCs w:val="24"/>
        </w:rPr>
        <w:t>o ugostiteljskoj djelatnosti na području</w:t>
      </w:r>
    </w:p>
    <w:p w:rsidR="00A018A7" w:rsidRPr="00A018A7" w:rsidRDefault="00A018A7" w:rsidP="009D4F44">
      <w:pPr>
        <w:widowControl/>
        <w:jc w:val="center"/>
        <w:rPr>
          <w:color w:val="auto"/>
          <w:sz w:val="24"/>
          <w:szCs w:val="24"/>
        </w:rPr>
      </w:pPr>
      <w:r w:rsidRPr="00A018A7">
        <w:rPr>
          <w:color w:val="auto"/>
          <w:sz w:val="24"/>
          <w:szCs w:val="24"/>
        </w:rPr>
        <w:t>Općine</w:t>
      </w:r>
      <w:r w:rsidR="009D4F44">
        <w:rPr>
          <w:color w:val="auto"/>
          <w:sz w:val="24"/>
          <w:szCs w:val="24"/>
        </w:rPr>
        <w:t xml:space="preserve"> </w:t>
      </w:r>
      <w:r w:rsidRPr="00A018A7">
        <w:rPr>
          <w:color w:val="auto"/>
          <w:sz w:val="24"/>
          <w:szCs w:val="24"/>
        </w:rPr>
        <w:t>Babina Greda</w:t>
      </w:r>
    </w:p>
    <w:p w:rsidR="00A018A7" w:rsidRPr="00A018A7" w:rsidRDefault="00A018A7" w:rsidP="00A018A7">
      <w:pPr>
        <w:widowControl/>
        <w:jc w:val="both"/>
        <w:rPr>
          <w:color w:val="auto"/>
          <w:sz w:val="24"/>
          <w:szCs w:val="24"/>
        </w:rPr>
      </w:pPr>
    </w:p>
    <w:p w:rsidR="00A018A7" w:rsidRPr="00A018A7" w:rsidRDefault="00A018A7" w:rsidP="00A018A7">
      <w:pPr>
        <w:widowControl/>
        <w:jc w:val="both"/>
        <w:rPr>
          <w:color w:val="auto"/>
          <w:sz w:val="24"/>
          <w:szCs w:val="24"/>
        </w:rPr>
      </w:pPr>
      <w:r w:rsidRPr="00A018A7">
        <w:rPr>
          <w:color w:val="auto"/>
          <w:sz w:val="24"/>
          <w:szCs w:val="24"/>
        </w:rPr>
        <w:t>I.</w:t>
      </w:r>
      <w:r w:rsidR="009D4F44">
        <w:rPr>
          <w:color w:val="auto"/>
          <w:sz w:val="24"/>
          <w:szCs w:val="24"/>
        </w:rPr>
        <w:t xml:space="preserve"> </w:t>
      </w:r>
      <w:r w:rsidRPr="00A018A7">
        <w:rPr>
          <w:color w:val="auto"/>
          <w:sz w:val="24"/>
          <w:szCs w:val="24"/>
        </w:rPr>
        <w:t xml:space="preserve">OPĆE ODREDBE </w:t>
      </w:r>
    </w:p>
    <w:p w:rsidR="00A018A7" w:rsidRPr="00A018A7" w:rsidRDefault="00A018A7" w:rsidP="009D4F44">
      <w:pPr>
        <w:widowControl/>
        <w:jc w:val="center"/>
        <w:rPr>
          <w:color w:val="auto"/>
          <w:sz w:val="24"/>
          <w:szCs w:val="24"/>
        </w:rPr>
      </w:pPr>
      <w:r w:rsidRPr="00A018A7">
        <w:rPr>
          <w:color w:val="auto"/>
          <w:sz w:val="24"/>
          <w:szCs w:val="24"/>
        </w:rPr>
        <w:t>Članak 1.</w:t>
      </w:r>
    </w:p>
    <w:p w:rsidR="00A018A7" w:rsidRPr="00A018A7" w:rsidRDefault="00A018A7" w:rsidP="00A018A7">
      <w:pPr>
        <w:widowControl/>
        <w:jc w:val="both"/>
        <w:rPr>
          <w:color w:val="auto"/>
          <w:sz w:val="24"/>
          <w:szCs w:val="24"/>
        </w:rPr>
      </w:pPr>
      <w:r w:rsidRPr="00A018A7">
        <w:rPr>
          <w:color w:val="auto"/>
          <w:sz w:val="24"/>
          <w:szCs w:val="24"/>
        </w:rPr>
        <w:t>Ovom Odlukom o ugostiteljskoj djelatnosti na području Općine Babina Greda propisuje se:</w:t>
      </w:r>
    </w:p>
    <w:p w:rsidR="00A018A7" w:rsidRPr="00A018A7" w:rsidRDefault="00A018A7" w:rsidP="00A018A7">
      <w:pPr>
        <w:widowControl/>
        <w:jc w:val="both"/>
        <w:rPr>
          <w:color w:val="auto"/>
          <w:sz w:val="24"/>
          <w:szCs w:val="24"/>
        </w:rPr>
      </w:pPr>
      <w:r w:rsidRPr="00A018A7">
        <w:rPr>
          <w:color w:val="auto"/>
          <w:sz w:val="24"/>
          <w:szCs w:val="24"/>
        </w:rPr>
        <w:t xml:space="preserve"> - radno vrijeme ugostiteljskih objekata i prostora za usluživanje na otvorenom ugostiteljskih objekata, </w:t>
      </w:r>
    </w:p>
    <w:p w:rsidR="00A018A7" w:rsidRPr="00A018A7" w:rsidRDefault="00A018A7" w:rsidP="00A018A7">
      <w:pPr>
        <w:widowControl/>
        <w:jc w:val="both"/>
        <w:rPr>
          <w:color w:val="auto"/>
          <w:sz w:val="24"/>
          <w:szCs w:val="24"/>
        </w:rPr>
      </w:pPr>
      <w:r w:rsidRPr="00A018A7">
        <w:rPr>
          <w:color w:val="auto"/>
          <w:sz w:val="24"/>
          <w:szCs w:val="24"/>
        </w:rPr>
        <w:t>- drugačije radno vrijeme pojedinih ugostiteljskih objekata od propisanog i uvjeti za rad u takvom radnom vremenu,</w:t>
      </w:r>
    </w:p>
    <w:p w:rsidR="00A018A7" w:rsidRPr="00A018A7" w:rsidRDefault="00A018A7" w:rsidP="00A018A7">
      <w:pPr>
        <w:widowControl/>
        <w:jc w:val="both"/>
        <w:rPr>
          <w:color w:val="auto"/>
          <w:sz w:val="24"/>
          <w:szCs w:val="24"/>
        </w:rPr>
      </w:pPr>
      <w:r w:rsidRPr="00A018A7">
        <w:rPr>
          <w:color w:val="auto"/>
          <w:sz w:val="24"/>
          <w:szCs w:val="24"/>
        </w:rPr>
        <w:t xml:space="preserve"> - pružanje ugostiteljskih usluga na obiteljskom poljoprivrednom gospodarstvu unutar kojeg se mogu pružati ugostiteljske usluge </w:t>
      </w:r>
    </w:p>
    <w:p w:rsidR="00A018A7" w:rsidRPr="00A018A7" w:rsidRDefault="00A018A7" w:rsidP="00A018A7">
      <w:pPr>
        <w:widowControl/>
        <w:jc w:val="both"/>
        <w:rPr>
          <w:color w:val="auto"/>
          <w:sz w:val="24"/>
          <w:szCs w:val="24"/>
        </w:rPr>
      </w:pPr>
      <w:r w:rsidRPr="00A018A7">
        <w:rPr>
          <w:color w:val="auto"/>
          <w:sz w:val="24"/>
          <w:szCs w:val="24"/>
        </w:rPr>
        <w:t xml:space="preserve">- određivanje prostora i vanjskog izgleda pojedinih objekata jednostavnih usluga </w:t>
      </w:r>
    </w:p>
    <w:p w:rsidR="00A018A7" w:rsidRPr="00A018A7" w:rsidRDefault="00A018A7" w:rsidP="00A018A7">
      <w:pPr>
        <w:widowControl/>
        <w:jc w:val="both"/>
        <w:rPr>
          <w:color w:val="auto"/>
          <w:sz w:val="24"/>
          <w:szCs w:val="24"/>
        </w:rPr>
      </w:pPr>
      <w:r w:rsidRPr="00A018A7">
        <w:rPr>
          <w:color w:val="auto"/>
          <w:sz w:val="24"/>
          <w:szCs w:val="24"/>
        </w:rPr>
        <w:t xml:space="preserve">- određivanje prostora za organizirano kampiranje izvan kampova, te uvjeti i vrijeme takvog kampiranja na području Općine Babina Greda, </w:t>
      </w:r>
    </w:p>
    <w:p w:rsidR="00A018A7" w:rsidRPr="00A018A7" w:rsidRDefault="00A018A7" w:rsidP="00A018A7">
      <w:pPr>
        <w:widowControl/>
        <w:jc w:val="both"/>
        <w:rPr>
          <w:color w:val="auto"/>
          <w:sz w:val="24"/>
          <w:szCs w:val="24"/>
        </w:rPr>
      </w:pPr>
      <w:r w:rsidRPr="00A018A7">
        <w:rPr>
          <w:color w:val="auto"/>
          <w:sz w:val="24"/>
          <w:szCs w:val="24"/>
        </w:rPr>
        <w:t xml:space="preserve">- prostor na kojemu može biti smješten ugostiteljski objekt: u kiosku, nepokretnom vozilu i priključnom vozilu, šatoru, na klupi, kolicima i sličnim napravama opremljenim za pružanje ugostiteljskih usluga, kao i njihov vanjski izgled. </w:t>
      </w:r>
    </w:p>
    <w:p w:rsidR="00A018A7" w:rsidRPr="00A018A7" w:rsidRDefault="00A018A7" w:rsidP="00A018A7">
      <w:pPr>
        <w:widowControl/>
        <w:jc w:val="both"/>
        <w:rPr>
          <w:color w:val="auto"/>
          <w:sz w:val="24"/>
          <w:szCs w:val="24"/>
        </w:rPr>
      </w:pPr>
    </w:p>
    <w:p w:rsidR="00A018A7" w:rsidRPr="00A018A7" w:rsidRDefault="00A018A7" w:rsidP="00A018A7">
      <w:pPr>
        <w:widowControl/>
        <w:jc w:val="both"/>
        <w:rPr>
          <w:color w:val="auto"/>
          <w:sz w:val="24"/>
          <w:szCs w:val="24"/>
        </w:rPr>
      </w:pPr>
      <w:r w:rsidRPr="00A018A7">
        <w:rPr>
          <w:color w:val="auto"/>
          <w:sz w:val="24"/>
          <w:szCs w:val="24"/>
        </w:rPr>
        <w:t>II. VRSTE UGOSTITELJSKIH OBJEKATA</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2.</w:t>
      </w:r>
    </w:p>
    <w:p w:rsidR="00A018A7" w:rsidRPr="00A018A7" w:rsidRDefault="00A018A7" w:rsidP="00A018A7">
      <w:pPr>
        <w:widowControl/>
        <w:jc w:val="both"/>
        <w:rPr>
          <w:color w:val="auto"/>
          <w:sz w:val="24"/>
          <w:szCs w:val="24"/>
        </w:rPr>
      </w:pPr>
      <w:r w:rsidRPr="00A018A7">
        <w:rPr>
          <w:color w:val="auto"/>
          <w:sz w:val="24"/>
          <w:szCs w:val="24"/>
        </w:rPr>
        <w:t>Ugostiteljski objekti s obzirom na vrstu ugostiteljskih usluga koje se u njima pružaju razvrstavaju se u skupine:</w:t>
      </w:r>
    </w:p>
    <w:p w:rsidR="00A018A7" w:rsidRPr="00A018A7" w:rsidRDefault="00A018A7" w:rsidP="00A018A7">
      <w:pPr>
        <w:widowControl/>
        <w:jc w:val="both"/>
        <w:rPr>
          <w:color w:val="auto"/>
          <w:sz w:val="24"/>
          <w:szCs w:val="24"/>
        </w:rPr>
      </w:pPr>
      <w:r w:rsidRPr="00A018A7">
        <w:rPr>
          <w:color w:val="auto"/>
          <w:sz w:val="24"/>
          <w:szCs w:val="24"/>
        </w:rPr>
        <w:t xml:space="preserve">1. Hoteli </w:t>
      </w:r>
    </w:p>
    <w:p w:rsidR="00A018A7" w:rsidRPr="00A018A7" w:rsidRDefault="00A018A7" w:rsidP="00A018A7">
      <w:pPr>
        <w:widowControl/>
        <w:jc w:val="both"/>
        <w:rPr>
          <w:color w:val="auto"/>
          <w:sz w:val="24"/>
          <w:szCs w:val="24"/>
        </w:rPr>
      </w:pPr>
      <w:r w:rsidRPr="00A018A7">
        <w:rPr>
          <w:color w:val="auto"/>
          <w:sz w:val="24"/>
          <w:szCs w:val="24"/>
        </w:rPr>
        <w:t>2. Kampovi</w:t>
      </w:r>
    </w:p>
    <w:p w:rsidR="00A018A7" w:rsidRPr="00A018A7" w:rsidRDefault="00A018A7" w:rsidP="00A018A7">
      <w:pPr>
        <w:widowControl/>
        <w:jc w:val="both"/>
        <w:rPr>
          <w:color w:val="auto"/>
          <w:sz w:val="24"/>
          <w:szCs w:val="24"/>
        </w:rPr>
      </w:pPr>
      <w:r w:rsidRPr="00A018A7">
        <w:rPr>
          <w:color w:val="auto"/>
          <w:sz w:val="24"/>
          <w:szCs w:val="24"/>
        </w:rPr>
        <w:t xml:space="preserve"> 3. Ostali ugostiteljski objekti za smještaj </w:t>
      </w:r>
    </w:p>
    <w:p w:rsidR="00A018A7" w:rsidRPr="00A018A7" w:rsidRDefault="00A018A7" w:rsidP="00A018A7">
      <w:pPr>
        <w:widowControl/>
        <w:jc w:val="both"/>
        <w:rPr>
          <w:color w:val="auto"/>
          <w:sz w:val="24"/>
          <w:szCs w:val="24"/>
        </w:rPr>
      </w:pPr>
      <w:r w:rsidRPr="00A018A7">
        <w:rPr>
          <w:color w:val="auto"/>
          <w:sz w:val="24"/>
          <w:szCs w:val="24"/>
        </w:rPr>
        <w:t xml:space="preserve">4. Restorani </w:t>
      </w:r>
    </w:p>
    <w:p w:rsidR="00A018A7" w:rsidRPr="00A018A7" w:rsidRDefault="00A018A7" w:rsidP="00A018A7">
      <w:pPr>
        <w:widowControl/>
        <w:jc w:val="both"/>
        <w:rPr>
          <w:color w:val="auto"/>
          <w:sz w:val="24"/>
          <w:szCs w:val="24"/>
        </w:rPr>
      </w:pPr>
      <w:r w:rsidRPr="00A018A7">
        <w:rPr>
          <w:color w:val="auto"/>
          <w:sz w:val="24"/>
          <w:szCs w:val="24"/>
        </w:rPr>
        <w:t>5. Barovi</w:t>
      </w:r>
    </w:p>
    <w:p w:rsidR="00A018A7" w:rsidRPr="00A018A7" w:rsidRDefault="00A018A7" w:rsidP="00A018A7">
      <w:pPr>
        <w:widowControl/>
        <w:jc w:val="both"/>
        <w:rPr>
          <w:color w:val="auto"/>
          <w:sz w:val="24"/>
          <w:szCs w:val="24"/>
        </w:rPr>
      </w:pPr>
      <w:r w:rsidRPr="00A018A7">
        <w:rPr>
          <w:color w:val="auto"/>
          <w:sz w:val="24"/>
          <w:szCs w:val="24"/>
        </w:rPr>
        <w:t xml:space="preserve"> 6. </w:t>
      </w:r>
      <w:proofErr w:type="spellStart"/>
      <w:r w:rsidRPr="00A018A7">
        <w:rPr>
          <w:color w:val="auto"/>
          <w:sz w:val="24"/>
          <w:szCs w:val="24"/>
        </w:rPr>
        <w:t>Catering</w:t>
      </w:r>
      <w:proofErr w:type="spellEnd"/>
      <w:r w:rsidRPr="00A018A7">
        <w:rPr>
          <w:color w:val="auto"/>
          <w:sz w:val="24"/>
          <w:szCs w:val="24"/>
        </w:rPr>
        <w:t xml:space="preserve"> objekti i </w:t>
      </w:r>
    </w:p>
    <w:p w:rsidR="00A018A7" w:rsidRPr="00A018A7" w:rsidRDefault="00A018A7" w:rsidP="00A018A7">
      <w:pPr>
        <w:widowControl/>
        <w:jc w:val="both"/>
        <w:rPr>
          <w:color w:val="auto"/>
          <w:sz w:val="24"/>
          <w:szCs w:val="24"/>
        </w:rPr>
      </w:pPr>
      <w:r w:rsidRPr="00A018A7">
        <w:rPr>
          <w:color w:val="auto"/>
          <w:sz w:val="24"/>
          <w:szCs w:val="24"/>
        </w:rPr>
        <w:t>7. Objekti jednostavnih usluga</w:t>
      </w:r>
    </w:p>
    <w:p w:rsidR="00A018A7" w:rsidRPr="00A018A7" w:rsidRDefault="00A018A7" w:rsidP="00A018A7">
      <w:pPr>
        <w:widowControl/>
        <w:jc w:val="both"/>
        <w:rPr>
          <w:color w:val="auto"/>
          <w:sz w:val="24"/>
          <w:szCs w:val="24"/>
        </w:rPr>
      </w:pPr>
    </w:p>
    <w:p w:rsidR="00A018A7" w:rsidRPr="00A018A7" w:rsidRDefault="00A018A7" w:rsidP="00A018A7">
      <w:pPr>
        <w:widowControl/>
        <w:jc w:val="both"/>
        <w:rPr>
          <w:color w:val="auto"/>
          <w:sz w:val="24"/>
          <w:szCs w:val="24"/>
        </w:rPr>
      </w:pPr>
      <w:r w:rsidRPr="00A018A7">
        <w:rPr>
          <w:color w:val="auto"/>
          <w:sz w:val="24"/>
          <w:szCs w:val="24"/>
        </w:rPr>
        <w:t xml:space="preserve"> III. RADNO VRIJEME UGOSTITELJSKIH OBJEKATA</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3.</w:t>
      </w:r>
    </w:p>
    <w:p w:rsidR="00A018A7" w:rsidRPr="00A018A7" w:rsidRDefault="00A018A7" w:rsidP="00A018A7">
      <w:pPr>
        <w:widowControl/>
        <w:jc w:val="both"/>
        <w:rPr>
          <w:color w:val="auto"/>
          <w:sz w:val="24"/>
          <w:szCs w:val="24"/>
        </w:rPr>
      </w:pPr>
      <w:r w:rsidRPr="00A018A7">
        <w:rPr>
          <w:color w:val="auto"/>
          <w:sz w:val="24"/>
          <w:szCs w:val="24"/>
        </w:rPr>
        <w:t xml:space="preserve">Ugostiteljski objekti iz skupine „Hoteli“, „Kampovi“ i „Ostali ugostiteljski objekti za smještaj“ obvezno posluju od 0,00 do 24,00 sata svaki dan. </w:t>
      </w:r>
    </w:p>
    <w:p w:rsidR="00A018A7" w:rsidRPr="00A018A7" w:rsidRDefault="00A018A7" w:rsidP="00A018A7">
      <w:pPr>
        <w:widowControl/>
        <w:jc w:val="both"/>
        <w:rPr>
          <w:color w:val="auto"/>
          <w:sz w:val="24"/>
          <w:szCs w:val="24"/>
        </w:rPr>
      </w:pPr>
      <w:r w:rsidRPr="00A018A7">
        <w:rPr>
          <w:color w:val="auto"/>
          <w:sz w:val="24"/>
          <w:szCs w:val="24"/>
        </w:rPr>
        <w:t>Ostali ugostiteljski objekti, ovisno o vrsti mogu raditi u slijedećem radnom vremenu:</w:t>
      </w:r>
    </w:p>
    <w:p w:rsidR="00A018A7" w:rsidRPr="00A018A7" w:rsidRDefault="00A018A7" w:rsidP="00A018A7">
      <w:pPr>
        <w:widowControl/>
        <w:jc w:val="both"/>
        <w:rPr>
          <w:color w:val="auto"/>
          <w:sz w:val="24"/>
          <w:szCs w:val="24"/>
        </w:rPr>
      </w:pPr>
      <w:r w:rsidRPr="00A018A7">
        <w:rPr>
          <w:color w:val="auto"/>
          <w:sz w:val="24"/>
          <w:szCs w:val="24"/>
        </w:rPr>
        <w:t xml:space="preserve"> 1. Ugostiteljski objekti iz skupina „Restorani“ i „Barovi“ u vremenu od 6.00 do 24.00 sata,</w:t>
      </w:r>
    </w:p>
    <w:p w:rsidR="00A018A7" w:rsidRPr="00A018A7" w:rsidRDefault="00A018A7" w:rsidP="00A018A7">
      <w:pPr>
        <w:widowControl/>
        <w:jc w:val="both"/>
        <w:rPr>
          <w:color w:val="auto"/>
          <w:sz w:val="24"/>
          <w:szCs w:val="24"/>
        </w:rPr>
      </w:pPr>
      <w:r w:rsidRPr="00A018A7">
        <w:rPr>
          <w:color w:val="auto"/>
          <w:sz w:val="24"/>
          <w:szCs w:val="24"/>
        </w:rPr>
        <w:t xml:space="preserve"> 2. Ugostiteljski objekti iz skupina „Barovi“ koji ispunjavaju uvjete za rad noću sukladno posebnim propisima u vremenu od 21.00 do 6.00 sati, i to samo u zatvorenim prostorima,</w:t>
      </w:r>
    </w:p>
    <w:p w:rsidR="00A018A7" w:rsidRDefault="00A018A7" w:rsidP="00A018A7">
      <w:pPr>
        <w:widowControl/>
        <w:jc w:val="both"/>
        <w:rPr>
          <w:color w:val="auto"/>
          <w:sz w:val="24"/>
          <w:szCs w:val="24"/>
        </w:rPr>
      </w:pPr>
      <w:r w:rsidRPr="00A018A7">
        <w:rPr>
          <w:color w:val="auto"/>
          <w:sz w:val="24"/>
          <w:szCs w:val="24"/>
        </w:rPr>
        <w:t xml:space="preserve"> 3. Ugostiteljski objekti iz skupina „Restorani“ i „Barovi“ koji se nalaze izvan naseljenih područja naselja u vremenu od 0.00 do 24.00 sata, </w:t>
      </w: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0566EE" w:rsidRDefault="000566EE" w:rsidP="00A018A7">
      <w:pPr>
        <w:widowControl/>
        <w:jc w:val="both"/>
        <w:rPr>
          <w:color w:val="auto"/>
          <w:sz w:val="24"/>
          <w:szCs w:val="24"/>
        </w:rPr>
      </w:pPr>
    </w:p>
    <w:p w:rsidR="000566EE" w:rsidRPr="00A018A7" w:rsidRDefault="000566EE" w:rsidP="00A018A7">
      <w:pPr>
        <w:widowControl/>
        <w:jc w:val="both"/>
        <w:rPr>
          <w:color w:val="auto"/>
          <w:sz w:val="24"/>
          <w:szCs w:val="24"/>
        </w:rPr>
      </w:pPr>
    </w:p>
    <w:p w:rsidR="00A018A7" w:rsidRPr="00A018A7" w:rsidRDefault="00A018A7" w:rsidP="00A018A7">
      <w:pPr>
        <w:widowControl/>
        <w:jc w:val="both"/>
        <w:rPr>
          <w:color w:val="auto"/>
          <w:sz w:val="24"/>
          <w:szCs w:val="24"/>
        </w:rPr>
      </w:pPr>
      <w:r w:rsidRPr="00A018A7">
        <w:rPr>
          <w:color w:val="auto"/>
          <w:sz w:val="24"/>
          <w:szCs w:val="24"/>
        </w:rPr>
        <w:lastRenderedPageBreak/>
        <w:t xml:space="preserve">4. Ugostiteljski objekti iz skupina „Objekti jednostavnih usluga“ u vremenu od 7.00 do 24.00 sata, </w:t>
      </w:r>
    </w:p>
    <w:p w:rsidR="00A018A7" w:rsidRPr="00A018A7" w:rsidRDefault="00A018A7" w:rsidP="00A018A7">
      <w:pPr>
        <w:widowControl/>
        <w:jc w:val="both"/>
        <w:rPr>
          <w:color w:val="auto"/>
          <w:sz w:val="24"/>
          <w:szCs w:val="24"/>
        </w:rPr>
      </w:pPr>
      <w:r w:rsidRPr="00A018A7">
        <w:rPr>
          <w:color w:val="auto"/>
          <w:sz w:val="24"/>
          <w:szCs w:val="24"/>
        </w:rPr>
        <w:t>5. Ugostiteljski objekti iz skupina „</w:t>
      </w:r>
      <w:proofErr w:type="spellStart"/>
      <w:r w:rsidRPr="00A018A7">
        <w:rPr>
          <w:color w:val="auto"/>
          <w:sz w:val="24"/>
          <w:szCs w:val="24"/>
        </w:rPr>
        <w:t>Catering</w:t>
      </w:r>
      <w:proofErr w:type="spellEnd"/>
      <w:r w:rsidRPr="00A018A7">
        <w:rPr>
          <w:color w:val="auto"/>
          <w:sz w:val="24"/>
          <w:szCs w:val="24"/>
        </w:rPr>
        <w:t xml:space="preserve"> objekti“ u vremenu od 7.00 do 24.00 sata, </w:t>
      </w:r>
    </w:p>
    <w:p w:rsidR="00A018A7" w:rsidRPr="00A018A7" w:rsidRDefault="00A018A7" w:rsidP="00A018A7">
      <w:pPr>
        <w:widowControl/>
        <w:jc w:val="both"/>
        <w:rPr>
          <w:color w:val="auto"/>
          <w:sz w:val="24"/>
          <w:szCs w:val="24"/>
        </w:rPr>
      </w:pPr>
      <w:r w:rsidRPr="00A018A7">
        <w:rPr>
          <w:color w:val="auto"/>
          <w:sz w:val="24"/>
          <w:szCs w:val="24"/>
        </w:rPr>
        <w:t xml:space="preserve">6. Ugostiteljski objekti na obiteljskom poljoprivrednom gospodarstvu mogu raditi u vremenu od 08,00 do 24,00 sata. </w:t>
      </w:r>
    </w:p>
    <w:p w:rsidR="00A018A7" w:rsidRPr="00A018A7" w:rsidRDefault="00A018A7" w:rsidP="009D4F44">
      <w:pPr>
        <w:widowControl/>
        <w:jc w:val="center"/>
        <w:rPr>
          <w:color w:val="auto"/>
          <w:sz w:val="24"/>
          <w:szCs w:val="24"/>
        </w:rPr>
      </w:pPr>
      <w:r w:rsidRPr="00A018A7">
        <w:rPr>
          <w:color w:val="auto"/>
          <w:sz w:val="24"/>
          <w:szCs w:val="24"/>
        </w:rPr>
        <w:t>Članak 4.</w:t>
      </w:r>
    </w:p>
    <w:p w:rsidR="00A018A7" w:rsidRPr="00A018A7" w:rsidRDefault="00A018A7" w:rsidP="00A018A7">
      <w:pPr>
        <w:widowControl/>
        <w:jc w:val="both"/>
        <w:rPr>
          <w:color w:val="auto"/>
          <w:sz w:val="24"/>
          <w:szCs w:val="24"/>
        </w:rPr>
      </w:pPr>
      <w:r w:rsidRPr="00A018A7">
        <w:rPr>
          <w:color w:val="auto"/>
          <w:sz w:val="24"/>
          <w:szCs w:val="24"/>
        </w:rPr>
        <w:t xml:space="preserve"> Radno vrijeme prostora za usluživanje na otvorenom (terase, tende i sl.) uz ugostiteljske objekte iz članka 3. stavka 2. istovjetno je radnom vremenu ugostiteljskog objekta.</w:t>
      </w:r>
    </w:p>
    <w:p w:rsidR="00A018A7" w:rsidRPr="00A018A7" w:rsidRDefault="00A018A7" w:rsidP="00A018A7">
      <w:pPr>
        <w:widowControl/>
        <w:jc w:val="both"/>
        <w:rPr>
          <w:color w:val="auto"/>
          <w:sz w:val="24"/>
          <w:szCs w:val="24"/>
        </w:rPr>
      </w:pPr>
      <w:r w:rsidRPr="00A018A7">
        <w:rPr>
          <w:color w:val="auto"/>
          <w:sz w:val="24"/>
          <w:szCs w:val="24"/>
        </w:rPr>
        <w:t xml:space="preserve"> Odredbe ovog članka ne primjenjuju se na ugostiteljske objekte iz skupina „Barovi“ koji ispunjavaju uvjete za rad noću sukladno posebnim propisima od 21.00 do 6.00 sati, budući da isti mogu poslovati samo u zatvorenim prostorima. </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5.</w:t>
      </w:r>
    </w:p>
    <w:p w:rsidR="00A018A7" w:rsidRPr="00A018A7" w:rsidRDefault="00A018A7" w:rsidP="00A018A7">
      <w:pPr>
        <w:widowControl/>
        <w:jc w:val="both"/>
        <w:rPr>
          <w:color w:val="auto"/>
          <w:sz w:val="24"/>
          <w:szCs w:val="24"/>
        </w:rPr>
      </w:pPr>
      <w:r w:rsidRPr="00A018A7">
        <w:rPr>
          <w:color w:val="auto"/>
          <w:sz w:val="24"/>
          <w:szCs w:val="24"/>
        </w:rPr>
        <w:t xml:space="preserve">Smatra se da se ugostiteljski objekt iz članka 3. stavak 2. točka 3. ove Odluke nalazi izvan naseljenog područja naselja ako se nalazi izvan naseljenog područja naselja sukladno Prostornom planu uređenja Općine Babina Greda ili najmanje 200 metara zračne udaljenosti od najbliže građevine koja se koristi za stanovanje. </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6.</w:t>
      </w:r>
    </w:p>
    <w:p w:rsidR="00A018A7" w:rsidRPr="00A018A7" w:rsidRDefault="00A018A7" w:rsidP="00A018A7">
      <w:pPr>
        <w:widowControl/>
        <w:jc w:val="both"/>
        <w:rPr>
          <w:color w:val="auto"/>
          <w:sz w:val="24"/>
          <w:szCs w:val="24"/>
        </w:rPr>
      </w:pPr>
      <w:r w:rsidRPr="00A018A7">
        <w:rPr>
          <w:color w:val="auto"/>
          <w:sz w:val="24"/>
          <w:szCs w:val="24"/>
        </w:rPr>
        <w:t xml:space="preserve"> Iznimno, od odredbi članka 3. stavka. 2 točke 1. Ove Odluke, ugostiteljski objekti iz skupine „Restorani“ i „Barovi“ mogu raditi petkom, subotom, dan uoči blagdana i blagdanom, ako iza njega ne slijedi radni dan, najkasnije do 01.00 sat. </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7.</w:t>
      </w:r>
    </w:p>
    <w:p w:rsidR="00A018A7" w:rsidRPr="00A018A7" w:rsidRDefault="00A018A7" w:rsidP="00A018A7">
      <w:pPr>
        <w:widowControl/>
        <w:jc w:val="both"/>
        <w:rPr>
          <w:color w:val="auto"/>
          <w:sz w:val="24"/>
          <w:szCs w:val="24"/>
        </w:rPr>
      </w:pPr>
      <w:r w:rsidRPr="00A018A7">
        <w:rPr>
          <w:color w:val="auto"/>
          <w:sz w:val="24"/>
          <w:szCs w:val="24"/>
        </w:rPr>
        <w:t>Općinski načelnik (u daljnjem tekstu: Općinski načelnik) će po službenoj dužnosti, rješenjem odrediti raniji završetak radnog vremena za pojedine ugostiteljske objekte iz skupine „Restorani“ i „Barovi“ od onog određenog Zakonom i ovom Odlukom, i to najduže za dva sata, ako se u provedenom postupku utvrdi da je u razdoblju od 12 mjeseci prije pokretanja postupka donesena pravomoćna odluka u prekršajnom postupku zbog narušavanja javnog reda i mira u objektu, zbog nepridržavanja radnog vremena, zbog neprovođenja mjera za zaštitu od buke ili zbog kršenja zabrane usluživanja i/ili dopuštanja konzumiranja alkoholnih pića osobama mlađim od 18 godina.</w:t>
      </w:r>
    </w:p>
    <w:p w:rsidR="00A018A7" w:rsidRPr="00A018A7" w:rsidRDefault="00A018A7" w:rsidP="00A018A7">
      <w:pPr>
        <w:widowControl/>
        <w:jc w:val="both"/>
        <w:rPr>
          <w:color w:val="auto"/>
          <w:sz w:val="24"/>
          <w:szCs w:val="24"/>
        </w:rPr>
      </w:pPr>
      <w:r w:rsidRPr="00A018A7">
        <w:rPr>
          <w:color w:val="auto"/>
          <w:sz w:val="24"/>
          <w:szCs w:val="24"/>
        </w:rPr>
        <w:t xml:space="preserve"> Općinski načelnik će rješenjem iz stavka 1. ovog članka izreći mjeru ranijeg završetka radnog vremena ugostiteljskog objekta, koja ne može biti kraća od tri (3) mjeseca niti duža od dvanaest (12) mjeseci, te će utvrditi početak i završetak roka. </w:t>
      </w:r>
    </w:p>
    <w:p w:rsidR="00A018A7" w:rsidRPr="00A018A7" w:rsidRDefault="00A018A7" w:rsidP="00A018A7">
      <w:pPr>
        <w:widowControl/>
        <w:jc w:val="both"/>
        <w:rPr>
          <w:color w:val="auto"/>
          <w:sz w:val="24"/>
          <w:szCs w:val="24"/>
        </w:rPr>
      </w:pPr>
      <w:r w:rsidRPr="00A018A7">
        <w:rPr>
          <w:color w:val="auto"/>
          <w:sz w:val="24"/>
          <w:szCs w:val="24"/>
        </w:rPr>
        <w:t xml:space="preserve">Postupak za donošenje rješenja iz stavka 1. ovog članka provodi Jedinstveni upravni odjel Općine Babina Greda, na temelju: </w:t>
      </w:r>
    </w:p>
    <w:p w:rsidR="00A018A7" w:rsidRPr="00A018A7" w:rsidRDefault="00A018A7" w:rsidP="00A018A7">
      <w:pPr>
        <w:widowControl/>
        <w:jc w:val="both"/>
        <w:rPr>
          <w:color w:val="auto"/>
          <w:sz w:val="24"/>
          <w:szCs w:val="24"/>
        </w:rPr>
      </w:pPr>
      <w:r w:rsidRPr="00A018A7">
        <w:rPr>
          <w:color w:val="auto"/>
          <w:sz w:val="24"/>
          <w:szCs w:val="24"/>
        </w:rPr>
        <w:t xml:space="preserve">− predstavke ili obavijesti mještana, a koja se odnosi na stvaranje prekomjerne buke i/ili remećenje javnog reda i mira u ili izvan ugostiteljskog objekta i/ili </w:t>
      </w:r>
    </w:p>
    <w:p w:rsidR="00A018A7" w:rsidRDefault="00A018A7" w:rsidP="00A018A7">
      <w:pPr>
        <w:widowControl/>
        <w:jc w:val="both"/>
        <w:rPr>
          <w:color w:val="auto"/>
          <w:sz w:val="24"/>
          <w:szCs w:val="24"/>
        </w:rPr>
      </w:pPr>
      <w:r w:rsidRPr="00A018A7">
        <w:rPr>
          <w:color w:val="auto"/>
          <w:sz w:val="24"/>
          <w:szCs w:val="24"/>
        </w:rPr>
        <w:t>− zaprimljene obavijesti policijske postaje o remećenju javnog reda i mira ili inspekcijskih tijela nadležnih za provođenje nadzora nad poštivanjem propisa koji se odnose na pridržavanje propisanog radnog vremena, zabranu usluživanja i/ili konzumiranja alkoholnih pića, te ne provođenja mjera zaštite od buke.</w:t>
      </w: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0566EE" w:rsidRDefault="000566EE" w:rsidP="00A018A7">
      <w:pPr>
        <w:widowControl/>
        <w:jc w:val="both"/>
        <w:rPr>
          <w:color w:val="auto"/>
          <w:sz w:val="24"/>
          <w:szCs w:val="24"/>
        </w:rPr>
      </w:pPr>
    </w:p>
    <w:p w:rsidR="000566EE" w:rsidRDefault="000566EE" w:rsidP="00A018A7">
      <w:pPr>
        <w:widowControl/>
        <w:jc w:val="both"/>
        <w:rPr>
          <w:color w:val="auto"/>
          <w:sz w:val="24"/>
          <w:szCs w:val="24"/>
        </w:rPr>
      </w:pPr>
    </w:p>
    <w:p w:rsidR="009D4F44" w:rsidRDefault="009D4F44" w:rsidP="00A018A7">
      <w:pPr>
        <w:widowControl/>
        <w:jc w:val="both"/>
        <w:rPr>
          <w:color w:val="auto"/>
          <w:sz w:val="24"/>
          <w:szCs w:val="24"/>
        </w:rPr>
      </w:pPr>
    </w:p>
    <w:p w:rsidR="009D4F44" w:rsidRPr="00A018A7" w:rsidRDefault="009D4F44"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lastRenderedPageBreak/>
        <w:t>Članak 8.</w:t>
      </w:r>
    </w:p>
    <w:p w:rsidR="00A018A7" w:rsidRPr="00A018A7" w:rsidRDefault="00A018A7" w:rsidP="00A018A7">
      <w:pPr>
        <w:widowControl/>
        <w:jc w:val="both"/>
        <w:rPr>
          <w:color w:val="auto"/>
          <w:sz w:val="24"/>
          <w:szCs w:val="24"/>
        </w:rPr>
      </w:pPr>
      <w:r w:rsidRPr="00A018A7">
        <w:rPr>
          <w:color w:val="auto"/>
          <w:sz w:val="24"/>
          <w:szCs w:val="24"/>
        </w:rPr>
        <w:t xml:space="preserve">Općinski načelnik može, na temelju zahtjeva ugostitelja, rješenjem odobriti drugačije radno vrijeme od propisanog, za ugostiteljske objekte iz skupine „Restorani“ i „Barovi“, a radi organiziranja pojedinih prigodnih proslava (svadbenih svečanosti, maturalnih zabava, proslava rođendana, djevojačkih/momačkih večeri, godišnjice braka, poklada, obilježavanje vjerskih prigoda i sličnih događanja) ako su ispunjeni uvjeti propisani stavkom 2. i 3. ovog članka. </w:t>
      </w:r>
    </w:p>
    <w:p w:rsidR="00A018A7" w:rsidRPr="00A018A7" w:rsidRDefault="00A018A7" w:rsidP="00A018A7">
      <w:pPr>
        <w:widowControl/>
        <w:jc w:val="both"/>
        <w:rPr>
          <w:color w:val="auto"/>
          <w:sz w:val="24"/>
          <w:szCs w:val="24"/>
        </w:rPr>
      </w:pPr>
      <w:r w:rsidRPr="00A018A7">
        <w:rPr>
          <w:color w:val="auto"/>
          <w:sz w:val="24"/>
          <w:szCs w:val="24"/>
        </w:rPr>
        <w:t xml:space="preserve">Drugačije radno vrijeme može se odobriti pod uvjetom da ugostitelju za ugostiteljski objekt za koji podnosi zahtjev, u proteklih 12 mjeseci prije podnošenja zahtjeva nije određena mjera o ranijem završetku radnog vremena iz članka 6. ove Odluke, odnosno da nije pokrenut postupak za određivanje ranijeg završetka radnog vremena, te da je ugostitelj od nadležnog upravnog tijela ili ovlaštene pravne osobe ishodio akt o tome da su za predmetni ugostiteljski objekt provedene mjere zaštite od buke u noćnim uvjetima. </w:t>
      </w:r>
    </w:p>
    <w:p w:rsidR="00A018A7" w:rsidRDefault="00A018A7" w:rsidP="00A018A7">
      <w:pPr>
        <w:widowControl/>
        <w:jc w:val="both"/>
        <w:rPr>
          <w:color w:val="auto"/>
          <w:sz w:val="24"/>
          <w:szCs w:val="24"/>
        </w:rPr>
      </w:pPr>
      <w:r w:rsidRPr="00A018A7">
        <w:rPr>
          <w:color w:val="auto"/>
          <w:sz w:val="24"/>
          <w:szCs w:val="24"/>
        </w:rPr>
        <w:t>Općinski načelnik može donijeti rješenje iz stavka 1. ovog članka uz uvjet da je podnositelj zahtjeva uredno podmirio sve svoje dospjele obveze koje ima prema Općini Babina Greda. Postupak za utvrđivanje uvjeta iz stavka 2. i 3. ovog članka provodi Jedinstveni upravni odjel kojem je ugostitelj dužan dostaviti zahtjev za određivanje drugačijeg radnog vremena radi organiziranja prigodne proslave u roku od najmanje tri dana prije održavanja prigodne proslave.</w:t>
      </w:r>
    </w:p>
    <w:p w:rsidR="009D4F44" w:rsidRPr="00A018A7" w:rsidRDefault="009D4F44"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9.</w:t>
      </w:r>
    </w:p>
    <w:p w:rsidR="00A018A7" w:rsidRPr="00A018A7" w:rsidRDefault="00A018A7" w:rsidP="00A018A7">
      <w:pPr>
        <w:widowControl/>
        <w:jc w:val="both"/>
        <w:rPr>
          <w:color w:val="auto"/>
          <w:sz w:val="24"/>
          <w:szCs w:val="24"/>
        </w:rPr>
      </w:pPr>
      <w:r w:rsidRPr="00A018A7">
        <w:rPr>
          <w:color w:val="auto"/>
          <w:sz w:val="24"/>
          <w:szCs w:val="24"/>
        </w:rPr>
        <w:t>Općinski načelnik može za vrijeme održavanja kulturno-turističkih manifestacija, sportskih događanja, glazbenih festivala i sličnih događanja, posebnom odlukom odrediti drugačije radno vrijeme ugostiteljskih objekata iz skupine „Restorani“ i „Barovi“ koji sukladno Zakonu mogu raditi od 6.00 do 24.00 sata.</w:t>
      </w:r>
    </w:p>
    <w:p w:rsidR="00A018A7" w:rsidRPr="00A018A7" w:rsidRDefault="00A018A7" w:rsidP="00A018A7">
      <w:pPr>
        <w:widowControl/>
        <w:jc w:val="both"/>
        <w:rPr>
          <w:color w:val="auto"/>
          <w:sz w:val="24"/>
          <w:szCs w:val="24"/>
        </w:rPr>
      </w:pPr>
    </w:p>
    <w:p w:rsidR="00A018A7" w:rsidRPr="00A018A7" w:rsidRDefault="00A018A7" w:rsidP="00A018A7">
      <w:pPr>
        <w:widowControl/>
        <w:jc w:val="both"/>
        <w:rPr>
          <w:color w:val="auto"/>
          <w:sz w:val="24"/>
          <w:szCs w:val="24"/>
        </w:rPr>
      </w:pPr>
      <w:r w:rsidRPr="00A018A7">
        <w:rPr>
          <w:color w:val="auto"/>
          <w:sz w:val="24"/>
          <w:szCs w:val="24"/>
        </w:rPr>
        <w:t xml:space="preserve"> IV. OBAVLJANJE DJELATNOSTI IZVAN UGOSTITELJSKOG OBJEKTA </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10.</w:t>
      </w:r>
    </w:p>
    <w:p w:rsidR="00A018A7" w:rsidRPr="00A018A7" w:rsidRDefault="00A018A7" w:rsidP="00A018A7">
      <w:pPr>
        <w:widowControl/>
        <w:jc w:val="both"/>
        <w:rPr>
          <w:color w:val="auto"/>
          <w:sz w:val="24"/>
          <w:szCs w:val="24"/>
        </w:rPr>
      </w:pPr>
      <w:r w:rsidRPr="00A018A7">
        <w:rPr>
          <w:color w:val="auto"/>
          <w:sz w:val="24"/>
          <w:szCs w:val="24"/>
        </w:rPr>
        <w:t xml:space="preserve">Ugostitelji mogu povremeno izvan svog ugostiteljskog objekta pružati ugostiteljske usluge za vrijeme trajanja manifestacija, sajmova, prigodnih priredbi i slično, uz odobrenje Jedinstvenog upravnog odjela Općine Babina Greda. </w:t>
      </w:r>
    </w:p>
    <w:p w:rsidR="00A018A7" w:rsidRPr="00A018A7" w:rsidRDefault="00A018A7" w:rsidP="00A018A7">
      <w:pPr>
        <w:widowControl/>
        <w:jc w:val="both"/>
        <w:rPr>
          <w:color w:val="auto"/>
          <w:sz w:val="24"/>
          <w:szCs w:val="24"/>
        </w:rPr>
      </w:pPr>
      <w:r w:rsidRPr="00A018A7">
        <w:rPr>
          <w:color w:val="auto"/>
          <w:sz w:val="24"/>
          <w:szCs w:val="24"/>
        </w:rPr>
        <w:t>Sudionici proslava i manifestacija koje u promidžbeno-turističku svrhu organiziraju turističke zajednice i/ili jedinice lokalne samouprave ili drugi organizator uz odobrenje jedinice lokalne samouprave, mogu na tim događanjima, uz prethodno odobrenje Jedinstvenog upravnog odjela, pružati ugostiteljske usluge pripremanja i usluživanja jela, pića i napitaka.</w:t>
      </w:r>
    </w:p>
    <w:p w:rsidR="00A018A7" w:rsidRPr="00A018A7" w:rsidRDefault="00A018A7" w:rsidP="00A018A7">
      <w:pPr>
        <w:widowControl/>
        <w:jc w:val="both"/>
        <w:rPr>
          <w:color w:val="auto"/>
          <w:sz w:val="24"/>
          <w:szCs w:val="24"/>
        </w:rPr>
      </w:pPr>
      <w:r w:rsidRPr="00A018A7">
        <w:rPr>
          <w:color w:val="auto"/>
          <w:sz w:val="24"/>
          <w:szCs w:val="24"/>
        </w:rPr>
        <w:t xml:space="preserve"> Sudionici proslava i manifestacija iz stavka 2. ovog članka, pored ugostitelja i obiteljskih poljoprivrednih gospodarstava, mogu biti i pravne osobe, trgovci pojedinci i fizičke osobe – obrtnici, koji nisu ugostitelji, uz obvezu isticanja i pridržavanja istaknutih cijena te izdavanja čitljivog i ispravnog računa za pruženu uslugu. </w:t>
      </w:r>
    </w:p>
    <w:p w:rsidR="00A018A7" w:rsidRPr="00A018A7" w:rsidRDefault="00A018A7" w:rsidP="00A018A7">
      <w:pPr>
        <w:widowControl/>
        <w:jc w:val="both"/>
        <w:rPr>
          <w:color w:val="auto"/>
          <w:sz w:val="24"/>
          <w:szCs w:val="24"/>
        </w:rPr>
      </w:pPr>
    </w:p>
    <w:p w:rsidR="00A018A7" w:rsidRDefault="009D4F44" w:rsidP="00A018A7">
      <w:pPr>
        <w:widowControl/>
        <w:jc w:val="both"/>
        <w:rPr>
          <w:color w:val="auto"/>
          <w:sz w:val="24"/>
          <w:szCs w:val="24"/>
        </w:rPr>
      </w:pPr>
      <w:r>
        <w:rPr>
          <w:color w:val="auto"/>
          <w:sz w:val="24"/>
          <w:szCs w:val="24"/>
        </w:rPr>
        <w:t>V</w:t>
      </w:r>
      <w:r w:rsidR="00A018A7" w:rsidRPr="00A018A7">
        <w:rPr>
          <w:color w:val="auto"/>
          <w:sz w:val="24"/>
          <w:szCs w:val="24"/>
        </w:rPr>
        <w:t xml:space="preserve">. ODREĐIVANJE PROSTORA UGOSTITELJSKIH OBJEKATA </w:t>
      </w:r>
    </w:p>
    <w:p w:rsidR="009D4F44" w:rsidRPr="00A018A7" w:rsidRDefault="009D4F44"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11.</w:t>
      </w:r>
    </w:p>
    <w:p w:rsidR="00A018A7" w:rsidRPr="00A018A7" w:rsidRDefault="00A018A7" w:rsidP="00A018A7">
      <w:pPr>
        <w:widowControl/>
        <w:jc w:val="both"/>
        <w:rPr>
          <w:color w:val="auto"/>
          <w:sz w:val="24"/>
          <w:szCs w:val="24"/>
        </w:rPr>
      </w:pPr>
      <w:r w:rsidRPr="00A018A7">
        <w:rPr>
          <w:color w:val="auto"/>
          <w:sz w:val="24"/>
          <w:szCs w:val="24"/>
        </w:rPr>
        <w:t xml:space="preserve"> Ugostiteljski objekti u nepokretnom vozilu i priključnom vozilu, šatoru, na klupi, kolicima i sličnim napravama koji su opremljeni za pružanje ugostiteljskih usluga, mogu biti smješteni isključivo na prostorima (lokacijama), pod uvjetima i u skladu s općim aktima Općine kojima su uređena pitanja postavljanja privremenih objekata i reklamnih predmeta na javnim i drugim površinama. </w:t>
      </w:r>
    </w:p>
    <w:p w:rsidR="00A018A7" w:rsidRDefault="00A018A7" w:rsidP="00A018A7">
      <w:pPr>
        <w:widowControl/>
        <w:jc w:val="both"/>
        <w:rPr>
          <w:color w:val="auto"/>
          <w:sz w:val="24"/>
          <w:szCs w:val="24"/>
        </w:rPr>
      </w:pPr>
      <w:r w:rsidRPr="00A018A7">
        <w:rPr>
          <w:color w:val="auto"/>
          <w:sz w:val="24"/>
          <w:szCs w:val="24"/>
        </w:rPr>
        <w:t xml:space="preserve">Ugostiteljski objekti iz stavka 1. ovog članka mogu biti postavljeni na prostoru u privatnom vlasništvu. </w:t>
      </w: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Pr="00A018A7" w:rsidRDefault="009D4F44" w:rsidP="00A018A7">
      <w:pPr>
        <w:widowControl/>
        <w:jc w:val="both"/>
        <w:rPr>
          <w:color w:val="auto"/>
          <w:sz w:val="24"/>
          <w:szCs w:val="24"/>
        </w:rPr>
      </w:pPr>
    </w:p>
    <w:p w:rsidR="009D4F44" w:rsidRPr="00A018A7" w:rsidRDefault="00A018A7" w:rsidP="00A018A7">
      <w:pPr>
        <w:widowControl/>
        <w:jc w:val="both"/>
        <w:rPr>
          <w:color w:val="auto"/>
          <w:sz w:val="24"/>
          <w:szCs w:val="24"/>
        </w:rPr>
      </w:pPr>
      <w:r w:rsidRPr="00A018A7">
        <w:rPr>
          <w:color w:val="auto"/>
          <w:sz w:val="24"/>
          <w:szCs w:val="24"/>
        </w:rPr>
        <w:lastRenderedPageBreak/>
        <w:t xml:space="preserve">Jedinstveni upravni odjel Općine Babina Greda donosi rješenje u kojem utvrđuje lokaciju, vanjski izgled objekta temeljem stavka 4. ovog članka, te eventualno druge bitne uvjete, temeljem podnijetog zahtjeva za postavljanje objekta jednostavnih usluga. </w:t>
      </w:r>
    </w:p>
    <w:p w:rsidR="00A018A7" w:rsidRPr="00A018A7" w:rsidRDefault="00A018A7" w:rsidP="00A018A7">
      <w:pPr>
        <w:widowControl/>
        <w:jc w:val="both"/>
        <w:rPr>
          <w:color w:val="auto"/>
          <w:sz w:val="24"/>
          <w:szCs w:val="24"/>
        </w:rPr>
      </w:pPr>
      <w:r w:rsidRPr="00A018A7">
        <w:rPr>
          <w:color w:val="auto"/>
          <w:sz w:val="24"/>
          <w:szCs w:val="24"/>
        </w:rPr>
        <w:t xml:space="preserve">Ako kod podnošenja zahtjeva za postavljanjem objekta nisu ispunjeni svi uvjeti, zahtjev će se rješenjem odbiti. </w:t>
      </w:r>
    </w:p>
    <w:p w:rsidR="00A018A7" w:rsidRPr="00A018A7" w:rsidRDefault="00A018A7" w:rsidP="00A018A7">
      <w:pPr>
        <w:widowControl/>
        <w:jc w:val="both"/>
        <w:rPr>
          <w:color w:val="auto"/>
          <w:sz w:val="24"/>
          <w:szCs w:val="24"/>
        </w:rPr>
      </w:pPr>
      <w:r w:rsidRPr="00A018A7">
        <w:rPr>
          <w:color w:val="auto"/>
          <w:sz w:val="24"/>
          <w:szCs w:val="24"/>
        </w:rPr>
        <w:t xml:space="preserve">Ugostiteljski objekti iz stavka 1. i 2. ovog članka ne smiju biti postavljeni na udaljenosti manjoj od 100 metara od postojećeg ugostiteljskog objekta u građevini, zasebnom dijelu građevine ili poslovnom prostoru u kojem se obavlja ugostiteljska djelatnost, osim u slučaju kada se radi o održavanju manifestacija, sajmova, prigodnih priredbi i slično. </w:t>
      </w:r>
    </w:p>
    <w:p w:rsidR="00A018A7" w:rsidRPr="00A018A7" w:rsidRDefault="00A018A7" w:rsidP="00A018A7">
      <w:pPr>
        <w:widowControl/>
        <w:jc w:val="both"/>
        <w:rPr>
          <w:color w:val="auto"/>
          <w:sz w:val="24"/>
          <w:szCs w:val="24"/>
        </w:rPr>
      </w:pPr>
      <w:r w:rsidRPr="00A018A7">
        <w:rPr>
          <w:color w:val="auto"/>
          <w:sz w:val="24"/>
          <w:szCs w:val="24"/>
        </w:rPr>
        <w:t xml:space="preserve">Ugostiteljski objekti iz stavka 1. ovog članka moraju biti izrađeni i postavljeni na način da su usklađeni s okolnim ambijentom i okolišem, tehnički ispravni te da se koriste u svrhe radi koje su postavljeni. </w:t>
      </w:r>
    </w:p>
    <w:p w:rsidR="00A018A7" w:rsidRPr="00A018A7" w:rsidRDefault="00A018A7" w:rsidP="00A018A7">
      <w:pPr>
        <w:widowControl/>
        <w:jc w:val="both"/>
        <w:rPr>
          <w:color w:val="auto"/>
          <w:sz w:val="24"/>
          <w:szCs w:val="24"/>
        </w:rPr>
      </w:pPr>
      <w:r w:rsidRPr="00A018A7">
        <w:rPr>
          <w:color w:val="auto"/>
          <w:sz w:val="24"/>
          <w:szCs w:val="24"/>
        </w:rPr>
        <w:t xml:space="preserve">Ukoliko postavljeni ugostiteljski objekt ne udovoljava ili prestane udovoljavati uvjetima iz prethodnog stavka, nadležno tijelo će rješenjem ukinuti izdano odobrenje. </w:t>
      </w:r>
    </w:p>
    <w:p w:rsidR="00A018A7" w:rsidRPr="00A018A7" w:rsidRDefault="00A018A7" w:rsidP="00A018A7">
      <w:pPr>
        <w:widowControl/>
        <w:jc w:val="both"/>
        <w:rPr>
          <w:color w:val="auto"/>
          <w:sz w:val="24"/>
          <w:szCs w:val="24"/>
        </w:rPr>
      </w:pPr>
    </w:p>
    <w:p w:rsidR="00A018A7" w:rsidRPr="00A018A7" w:rsidRDefault="009D4F44" w:rsidP="00A018A7">
      <w:pPr>
        <w:widowControl/>
        <w:jc w:val="both"/>
        <w:rPr>
          <w:color w:val="auto"/>
          <w:sz w:val="24"/>
          <w:szCs w:val="24"/>
        </w:rPr>
      </w:pPr>
      <w:r>
        <w:rPr>
          <w:color w:val="auto"/>
          <w:sz w:val="24"/>
          <w:szCs w:val="24"/>
        </w:rPr>
        <w:t>V</w:t>
      </w:r>
      <w:r w:rsidR="00A018A7" w:rsidRPr="00A018A7">
        <w:rPr>
          <w:color w:val="auto"/>
          <w:sz w:val="24"/>
          <w:szCs w:val="24"/>
        </w:rPr>
        <w:t>I. KAMPIRANJE</w:t>
      </w:r>
    </w:p>
    <w:p w:rsidR="00A018A7" w:rsidRPr="00A018A7" w:rsidRDefault="00A018A7" w:rsidP="009D4F44">
      <w:pPr>
        <w:widowControl/>
        <w:jc w:val="center"/>
        <w:rPr>
          <w:color w:val="auto"/>
          <w:sz w:val="24"/>
          <w:szCs w:val="24"/>
        </w:rPr>
      </w:pPr>
      <w:r w:rsidRPr="00A018A7">
        <w:rPr>
          <w:color w:val="auto"/>
          <w:sz w:val="24"/>
          <w:szCs w:val="24"/>
        </w:rPr>
        <w:t>Članak 12.</w:t>
      </w:r>
    </w:p>
    <w:p w:rsidR="00A018A7" w:rsidRPr="00A018A7" w:rsidRDefault="00A018A7" w:rsidP="00A018A7">
      <w:pPr>
        <w:widowControl/>
        <w:jc w:val="both"/>
        <w:rPr>
          <w:color w:val="auto"/>
          <w:sz w:val="24"/>
          <w:szCs w:val="24"/>
        </w:rPr>
      </w:pPr>
      <w:r w:rsidRPr="00A018A7">
        <w:rPr>
          <w:color w:val="auto"/>
          <w:sz w:val="24"/>
          <w:szCs w:val="24"/>
        </w:rPr>
        <w:t xml:space="preserve">Za vrijeme održavanja sportskih, skautskih (izviđačkih), kulturnih, umjetničkih i sličnih manifestacija dozvoljeno je organizirano kampiranje izvan kampova iz skupine „Kampovi i druge vrste ugostiteljskih objekata za smještaj“, na za to određenim prostorima. </w:t>
      </w:r>
    </w:p>
    <w:p w:rsidR="00A018A7" w:rsidRPr="00A018A7" w:rsidRDefault="00A018A7" w:rsidP="00A018A7">
      <w:pPr>
        <w:widowControl/>
        <w:jc w:val="both"/>
        <w:rPr>
          <w:color w:val="auto"/>
          <w:sz w:val="24"/>
          <w:szCs w:val="24"/>
        </w:rPr>
      </w:pPr>
      <w:r w:rsidRPr="00A018A7">
        <w:rPr>
          <w:color w:val="auto"/>
          <w:sz w:val="24"/>
          <w:szCs w:val="24"/>
        </w:rPr>
        <w:t xml:space="preserve">Jedinstveni upravni odjel Općine Babina Greda, u svakom će pojedinom slučaju na zahtjev organizatora kampiranja ovisno o vrsti kampiranja iz stavka 1. ovog članka, rješenjem odrediti prostore za kampiranje, uvjete koje prostor mora ispunjavati, te vrijeme trajanja kampiranja. </w:t>
      </w:r>
    </w:p>
    <w:p w:rsidR="00A018A7" w:rsidRPr="00A018A7" w:rsidRDefault="00A018A7" w:rsidP="00A018A7">
      <w:pPr>
        <w:widowControl/>
        <w:jc w:val="both"/>
        <w:rPr>
          <w:color w:val="auto"/>
          <w:sz w:val="24"/>
          <w:szCs w:val="24"/>
        </w:rPr>
      </w:pPr>
    </w:p>
    <w:p w:rsidR="009D4F44" w:rsidRDefault="009D4F44" w:rsidP="00A018A7">
      <w:pPr>
        <w:widowControl/>
        <w:jc w:val="both"/>
        <w:rPr>
          <w:color w:val="auto"/>
          <w:sz w:val="24"/>
          <w:szCs w:val="24"/>
        </w:rPr>
      </w:pPr>
      <w:r>
        <w:rPr>
          <w:color w:val="auto"/>
          <w:sz w:val="24"/>
          <w:szCs w:val="24"/>
        </w:rPr>
        <w:t>VI</w:t>
      </w:r>
      <w:r w:rsidR="00A018A7" w:rsidRPr="00A018A7">
        <w:rPr>
          <w:color w:val="auto"/>
          <w:sz w:val="24"/>
          <w:szCs w:val="24"/>
        </w:rPr>
        <w:t xml:space="preserve">I. RADNO VRIJEME OBITELJSKOG POLJOPRIVREDNOG GOSPODARSTVA  </w:t>
      </w:r>
    </w:p>
    <w:p w:rsidR="00A018A7" w:rsidRPr="00A018A7" w:rsidRDefault="00A018A7" w:rsidP="00A018A7">
      <w:pPr>
        <w:widowControl/>
        <w:jc w:val="both"/>
        <w:rPr>
          <w:color w:val="auto"/>
          <w:sz w:val="24"/>
          <w:szCs w:val="24"/>
        </w:rPr>
      </w:pPr>
      <w:r w:rsidRPr="00A018A7">
        <w:rPr>
          <w:color w:val="auto"/>
          <w:sz w:val="24"/>
          <w:szCs w:val="24"/>
        </w:rPr>
        <w:t xml:space="preserve">               </w:t>
      </w:r>
    </w:p>
    <w:p w:rsidR="00A018A7" w:rsidRPr="00A018A7" w:rsidRDefault="00A018A7" w:rsidP="009D4F44">
      <w:pPr>
        <w:widowControl/>
        <w:jc w:val="center"/>
        <w:rPr>
          <w:color w:val="auto"/>
          <w:sz w:val="24"/>
          <w:szCs w:val="24"/>
        </w:rPr>
      </w:pPr>
      <w:r w:rsidRPr="00A018A7">
        <w:rPr>
          <w:color w:val="auto"/>
          <w:sz w:val="24"/>
          <w:szCs w:val="24"/>
        </w:rPr>
        <w:t>Članak 13.</w:t>
      </w:r>
    </w:p>
    <w:p w:rsidR="00A018A7" w:rsidRPr="00A018A7" w:rsidRDefault="00A018A7" w:rsidP="00A018A7">
      <w:pPr>
        <w:widowControl/>
        <w:jc w:val="both"/>
        <w:rPr>
          <w:color w:val="auto"/>
          <w:sz w:val="24"/>
          <w:szCs w:val="24"/>
        </w:rPr>
      </w:pPr>
      <w:r w:rsidRPr="00A018A7">
        <w:rPr>
          <w:color w:val="auto"/>
          <w:sz w:val="24"/>
          <w:szCs w:val="24"/>
        </w:rPr>
        <w:t xml:space="preserve">Objekti na obiteljskim poljoprivrednim gospodarstvima unutar kojih se pružaju ugostiteljske usluge smještaja mogu raditi od 8.00 do 24.00 sata. </w:t>
      </w:r>
    </w:p>
    <w:p w:rsidR="00A018A7" w:rsidRPr="00A018A7" w:rsidRDefault="00A018A7" w:rsidP="00A018A7">
      <w:pPr>
        <w:widowControl/>
        <w:jc w:val="both"/>
        <w:rPr>
          <w:color w:val="auto"/>
          <w:sz w:val="24"/>
          <w:szCs w:val="24"/>
        </w:rPr>
      </w:pPr>
      <w:r w:rsidRPr="00A018A7">
        <w:rPr>
          <w:color w:val="auto"/>
          <w:sz w:val="24"/>
          <w:szCs w:val="24"/>
        </w:rPr>
        <w:t>Obiteljsko poljoprivredno gospodarstvo dužno je na ulazu u objekt u kojem pruža ugostiteljske usluge vidno istaknut obavijest o radnom vremenu, koje mora biti određeno unutar radnog vremena određenog u stavku 1. ovog članka, radnim, odnosno neradnim danima i pridržavati se istaknutog radnog vremena.</w:t>
      </w:r>
    </w:p>
    <w:p w:rsidR="00A018A7" w:rsidRPr="00A018A7" w:rsidRDefault="00A018A7" w:rsidP="00A018A7">
      <w:pPr>
        <w:widowControl/>
        <w:jc w:val="both"/>
        <w:rPr>
          <w:color w:val="auto"/>
          <w:sz w:val="24"/>
          <w:szCs w:val="24"/>
        </w:rPr>
      </w:pPr>
      <w:r w:rsidRPr="00A018A7">
        <w:rPr>
          <w:color w:val="auto"/>
          <w:sz w:val="24"/>
          <w:szCs w:val="24"/>
        </w:rPr>
        <w:t xml:space="preserve"> Iznimno, obiteljsko poljoprivredno gospodarstvo može na ulazu u objekt istaknut obavijest da posluje i uz prethodni dogovor, odnosno samo uz prethodni dogovor i/ili na poziv, u kojem slučaju istaknuta obavijest mora sadržavati i podatke o kontaktu.</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14.</w:t>
      </w:r>
    </w:p>
    <w:p w:rsidR="00A018A7" w:rsidRPr="00A018A7" w:rsidRDefault="00A018A7" w:rsidP="00A018A7">
      <w:pPr>
        <w:widowControl/>
        <w:jc w:val="both"/>
        <w:rPr>
          <w:color w:val="auto"/>
          <w:sz w:val="24"/>
          <w:szCs w:val="24"/>
        </w:rPr>
      </w:pPr>
      <w:r w:rsidRPr="00A018A7">
        <w:rPr>
          <w:color w:val="auto"/>
          <w:sz w:val="24"/>
          <w:szCs w:val="24"/>
        </w:rPr>
        <w:t>Ugostitelji koji obavljaju ugostiteljsku djelatnost odnosno nositelji obiteljskih gospodarstava koji pružaju usluge na obiteljskom poljoprivrednom gospodarstvu na dan stupanja na snagu ove Odluke, dužni su uskladiti poslovanje ugostiteljskih objekata, odnosno objekata na obiteljskom poljoprivrednom gospodarstvu s odredbama ove Odluke u roku od 60 (šezdeset) dana od dana njezina stupanja na snagu.</w:t>
      </w:r>
    </w:p>
    <w:p w:rsidR="00A018A7" w:rsidRDefault="00A018A7"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Default="009D4F44" w:rsidP="00A018A7">
      <w:pPr>
        <w:widowControl/>
        <w:jc w:val="both"/>
        <w:rPr>
          <w:color w:val="auto"/>
          <w:sz w:val="24"/>
          <w:szCs w:val="24"/>
        </w:rPr>
      </w:pPr>
    </w:p>
    <w:p w:rsidR="009D4F44" w:rsidRPr="00A018A7" w:rsidRDefault="009D4F44" w:rsidP="00A018A7">
      <w:pPr>
        <w:widowControl/>
        <w:jc w:val="both"/>
        <w:rPr>
          <w:color w:val="auto"/>
          <w:sz w:val="24"/>
          <w:szCs w:val="24"/>
        </w:rPr>
      </w:pPr>
    </w:p>
    <w:p w:rsidR="00A018A7" w:rsidRPr="00A018A7" w:rsidRDefault="009D4F44" w:rsidP="00A018A7">
      <w:pPr>
        <w:widowControl/>
        <w:jc w:val="both"/>
        <w:rPr>
          <w:color w:val="auto"/>
          <w:sz w:val="24"/>
          <w:szCs w:val="24"/>
        </w:rPr>
      </w:pPr>
      <w:r>
        <w:rPr>
          <w:color w:val="auto"/>
          <w:sz w:val="24"/>
          <w:szCs w:val="24"/>
        </w:rPr>
        <w:lastRenderedPageBreak/>
        <w:t xml:space="preserve"> VIII</w:t>
      </w:r>
      <w:r w:rsidR="00A018A7" w:rsidRPr="00A018A7">
        <w:rPr>
          <w:color w:val="auto"/>
          <w:sz w:val="24"/>
          <w:szCs w:val="24"/>
        </w:rPr>
        <w:t xml:space="preserve">. PRIJELAZNE I ZAVRŠNE ODREDBE </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15.</w:t>
      </w:r>
    </w:p>
    <w:p w:rsidR="00A018A7" w:rsidRPr="00A018A7" w:rsidRDefault="00A018A7" w:rsidP="00A018A7">
      <w:pPr>
        <w:widowControl/>
        <w:jc w:val="both"/>
        <w:rPr>
          <w:color w:val="auto"/>
          <w:sz w:val="24"/>
          <w:szCs w:val="24"/>
        </w:rPr>
      </w:pPr>
      <w:r w:rsidRPr="00A018A7">
        <w:rPr>
          <w:color w:val="auto"/>
          <w:sz w:val="24"/>
          <w:szCs w:val="24"/>
        </w:rPr>
        <w:t xml:space="preserve">Na dan stupanja na snagu ove Odluke prestaje važiti Odluka o ugostiteljskoj djelatnosti („Službeni vjesnik“ Vukovarsko-srijemske županije broj 4a/10 ). </w:t>
      </w:r>
    </w:p>
    <w:p w:rsidR="00A018A7" w:rsidRPr="00A018A7" w:rsidRDefault="00A018A7" w:rsidP="00A018A7">
      <w:pPr>
        <w:widowControl/>
        <w:jc w:val="both"/>
        <w:rPr>
          <w:color w:val="auto"/>
          <w:sz w:val="24"/>
          <w:szCs w:val="24"/>
        </w:rPr>
      </w:pPr>
    </w:p>
    <w:p w:rsidR="00A018A7" w:rsidRPr="00A018A7" w:rsidRDefault="00A018A7" w:rsidP="009D4F44">
      <w:pPr>
        <w:widowControl/>
        <w:jc w:val="center"/>
        <w:rPr>
          <w:color w:val="auto"/>
          <w:sz w:val="24"/>
          <w:szCs w:val="24"/>
        </w:rPr>
      </w:pPr>
      <w:r w:rsidRPr="00A018A7">
        <w:rPr>
          <w:color w:val="auto"/>
          <w:sz w:val="24"/>
          <w:szCs w:val="24"/>
        </w:rPr>
        <w:t>Članak 16.</w:t>
      </w:r>
    </w:p>
    <w:p w:rsidR="00A018A7" w:rsidRDefault="00A018A7" w:rsidP="00A018A7">
      <w:pPr>
        <w:widowControl/>
        <w:jc w:val="both"/>
        <w:rPr>
          <w:color w:val="auto"/>
          <w:sz w:val="24"/>
          <w:szCs w:val="24"/>
        </w:rPr>
      </w:pPr>
      <w:r w:rsidRPr="00A018A7">
        <w:rPr>
          <w:color w:val="auto"/>
          <w:sz w:val="24"/>
          <w:szCs w:val="24"/>
        </w:rPr>
        <w:t xml:space="preserve">Ova Odluka stupa na snagu osmog dana od dana objave u „Službenom vjesniku“ Vukovarsko-srijemske županije . </w:t>
      </w:r>
    </w:p>
    <w:p w:rsidR="009D4F44" w:rsidRDefault="009D4F44" w:rsidP="00A018A7">
      <w:pPr>
        <w:widowControl/>
        <w:jc w:val="both"/>
        <w:rPr>
          <w:color w:val="auto"/>
          <w:sz w:val="24"/>
          <w:szCs w:val="24"/>
        </w:rPr>
      </w:pPr>
    </w:p>
    <w:p w:rsidR="009D4F44" w:rsidRPr="00A018A7" w:rsidRDefault="009D4F44" w:rsidP="00A018A7">
      <w:pPr>
        <w:widowControl/>
        <w:jc w:val="both"/>
        <w:rPr>
          <w:color w:val="auto"/>
          <w:sz w:val="24"/>
          <w:szCs w:val="24"/>
        </w:rPr>
      </w:pPr>
    </w:p>
    <w:p w:rsidR="00A018A7" w:rsidRPr="00A018A7" w:rsidRDefault="00A018A7" w:rsidP="00A018A7">
      <w:pPr>
        <w:widowControl/>
        <w:jc w:val="both"/>
        <w:rPr>
          <w:color w:val="auto"/>
          <w:sz w:val="24"/>
          <w:szCs w:val="24"/>
        </w:rPr>
      </w:pPr>
    </w:p>
    <w:p w:rsidR="00A018A7" w:rsidRPr="00A018A7" w:rsidRDefault="006E2725" w:rsidP="00A018A7">
      <w:pPr>
        <w:widowControl/>
        <w:jc w:val="both"/>
        <w:rPr>
          <w:color w:val="auto"/>
          <w:sz w:val="24"/>
          <w:szCs w:val="24"/>
        </w:rPr>
      </w:pPr>
      <w:r>
        <w:rPr>
          <w:color w:val="auto"/>
          <w:sz w:val="24"/>
          <w:szCs w:val="24"/>
        </w:rPr>
        <w:t>KLASA: 335-02/21-01/1</w:t>
      </w:r>
      <w:r w:rsidR="00A018A7" w:rsidRPr="00A018A7">
        <w:rPr>
          <w:color w:val="auto"/>
          <w:sz w:val="24"/>
          <w:szCs w:val="24"/>
        </w:rPr>
        <w:t xml:space="preserve">                                 </w:t>
      </w:r>
      <w:r>
        <w:rPr>
          <w:color w:val="auto"/>
          <w:sz w:val="24"/>
          <w:szCs w:val="24"/>
        </w:rPr>
        <w:t xml:space="preserve">                               </w:t>
      </w:r>
      <w:bookmarkStart w:id="0" w:name="_GoBack"/>
      <w:bookmarkEnd w:id="0"/>
      <w:r w:rsidR="00A018A7" w:rsidRPr="00A018A7">
        <w:rPr>
          <w:color w:val="auto"/>
          <w:sz w:val="24"/>
          <w:szCs w:val="24"/>
        </w:rPr>
        <w:t xml:space="preserve"> Predsjednik</w:t>
      </w:r>
    </w:p>
    <w:p w:rsidR="00A018A7" w:rsidRPr="00A018A7" w:rsidRDefault="00A018A7" w:rsidP="00A018A7">
      <w:pPr>
        <w:widowControl/>
        <w:jc w:val="both"/>
        <w:rPr>
          <w:color w:val="auto"/>
          <w:sz w:val="24"/>
          <w:szCs w:val="24"/>
        </w:rPr>
      </w:pPr>
      <w:r w:rsidRPr="00A018A7">
        <w:rPr>
          <w:color w:val="auto"/>
          <w:sz w:val="24"/>
          <w:szCs w:val="24"/>
        </w:rPr>
        <w:t>URBROJ: 2212/02-01/21-01-1                                                   Općinskog vijeća:</w:t>
      </w:r>
    </w:p>
    <w:p w:rsidR="00A018A7" w:rsidRPr="00A018A7" w:rsidRDefault="00A018A7" w:rsidP="00A018A7">
      <w:pPr>
        <w:widowControl/>
        <w:jc w:val="both"/>
        <w:rPr>
          <w:color w:val="auto"/>
          <w:sz w:val="24"/>
          <w:szCs w:val="24"/>
        </w:rPr>
      </w:pPr>
    </w:p>
    <w:p w:rsidR="00A018A7" w:rsidRPr="00A018A7" w:rsidRDefault="00A018A7" w:rsidP="00A018A7">
      <w:pPr>
        <w:widowControl/>
        <w:jc w:val="both"/>
        <w:rPr>
          <w:color w:val="auto"/>
          <w:sz w:val="24"/>
          <w:szCs w:val="24"/>
        </w:rPr>
      </w:pPr>
      <w:r w:rsidRPr="00A018A7">
        <w:rPr>
          <w:color w:val="auto"/>
          <w:sz w:val="24"/>
          <w:szCs w:val="24"/>
        </w:rPr>
        <w:t xml:space="preserve">                                                                                                    </w:t>
      </w:r>
      <w:r w:rsidR="009D4F44">
        <w:rPr>
          <w:color w:val="auto"/>
          <w:sz w:val="24"/>
          <w:szCs w:val="24"/>
        </w:rPr>
        <w:t xml:space="preserve">  </w:t>
      </w:r>
      <w:r w:rsidRPr="00A018A7">
        <w:rPr>
          <w:color w:val="auto"/>
          <w:sz w:val="24"/>
          <w:szCs w:val="24"/>
        </w:rPr>
        <w:t xml:space="preserve">  Tomo Đaković</w:t>
      </w:r>
    </w:p>
    <w:p w:rsidR="00A018A7" w:rsidRPr="00A018A7" w:rsidRDefault="00A018A7" w:rsidP="00A018A7">
      <w:pPr>
        <w:widowControl/>
        <w:jc w:val="both"/>
        <w:rPr>
          <w:rFonts w:ascii="Calibri" w:hAnsi="Calibri"/>
          <w:color w:val="auto"/>
          <w:sz w:val="24"/>
          <w:szCs w:val="24"/>
        </w:rPr>
      </w:pPr>
      <w:r w:rsidRPr="00A018A7">
        <w:rPr>
          <w:rFonts w:ascii="Calibri" w:hAnsi="Calibri"/>
          <w:color w:val="auto"/>
          <w:sz w:val="24"/>
          <w:szCs w:val="24"/>
        </w:rPr>
        <w:t xml:space="preserve">                           </w:t>
      </w:r>
    </w:p>
    <w:p w:rsidR="00A018A7" w:rsidRPr="00A018A7" w:rsidRDefault="00A018A7" w:rsidP="00A018A7">
      <w:pPr>
        <w:widowControl/>
        <w:jc w:val="both"/>
        <w:rPr>
          <w:rFonts w:ascii="Calibri" w:hAnsi="Calibri"/>
          <w:color w:val="auto"/>
          <w:sz w:val="24"/>
          <w:szCs w:val="24"/>
        </w:rPr>
      </w:pPr>
    </w:p>
    <w:p w:rsidR="00031D1C" w:rsidRPr="00443D6C" w:rsidRDefault="00031D1C" w:rsidP="00031D1C">
      <w:pPr>
        <w:widowControl/>
        <w:suppressAutoHyphens w:val="0"/>
        <w:rPr>
          <w:rFonts w:eastAsia="Verdana"/>
          <w:color w:val="auto"/>
          <w:sz w:val="24"/>
          <w:szCs w:val="24"/>
          <w:lang w:eastAsia="en-US"/>
        </w:rPr>
        <w:sectPr w:rsidR="00031D1C" w:rsidRPr="00443D6C">
          <w:pgSz w:w="11910" w:h="16840"/>
          <w:pgMar w:top="1580" w:right="1300" w:bottom="280" w:left="1300" w:header="720" w:footer="720" w:gutter="0"/>
          <w:cols w:space="720"/>
        </w:sectPr>
      </w:pPr>
    </w:p>
    <w:p w:rsidR="00031D1C" w:rsidRPr="00031D1C" w:rsidRDefault="00031D1C" w:rsidP="009D4F44">
      <w:pPr>
        <w:suppressAutoHyphens w:val="0"/>
        <w:autoSpaceDE w:val="0"/>
        <w:autoSpaceDN w:val="0"/>
        <w:ind w:right="111"/>
        <w:jc w:val="both"/>
        <w:rPr>
          <w:rFonts w:eastAsia="Verdana"/>
          <w:color w:val="auto"/>
          <w:spacing w:val="-75"/>
          <w:sz w:val="24"/>
          <w:szCs w:val="24"/>
          <w:lang w:eastAsia="en-US"/>
        </w:rPr>
        <w:sectPr w:rsidR="00031D1C" w:rsidRPr="00031D1C">
          <w:pgSz w:w="11910" w:h="16840"/>
          <w:pgMar w:top="1320" w:right="1300" w:bottom="280" w:left="1300" w:header="720" w:footer="720" w:gutter="0"/>
          <w:cols w:space="720"/>
        </w:sectPr>
      </w:pPr>
    </w:p>
    <w:p w:rsidR="00355AFF" w:rsidRDefault="00355AFF" w:rsidP="00DB6967">
      <w:pPr>
        <w:widowControl/>
        <w:rPr>
          <w:color w:val="auto"/>
          <w:sz w:val="24"/>
          <w:szCs w:val="24"/>
        </w:rPr>
      </w:pPr>
    </w:p>
    <w:sectPr w:rsidR="00355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650"/>
    <w:multiLevelType w:val="hybridMultilevel"/>
    <w:tmpl w:val="241CB7B8"/>
    <w:lvl w:ilvl="0" w:tplc="979E1918">
      <w:start w:val="4"/>
      <w:numFmt w:val="bullet"/>
      <w:lvlText w:val="-"/>
      <w:lvlJc w:val="left"/>
      <w:pPr>
        <w:ind w:left="720" w:hanging="360"/>
      </w:pPr>
      <w:rPr>
        <w:rFonts w:ascii="Helvetica" w:eastAsia="Times New Roman" w:hAnsi="Helvetic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82DFE"/>
    <w:multiLevelType w:val="hybridMultilevel"/>
    <w:tmpl w:val="40C8B4BA"/>
    <w:lvl w:ilvl="0" w:tplc="E41C857C">
      <w:numFmt w:val="bullet"/>
      <w:lvlText w:val="-"/>
      <w:lvlJc w:val="left"/>
      <w:pPr>
        <w:ind w:left="1182" w:hanging="360"/>
      </w:pPr>
      <w:rPr>
        <w:rFonts w:hint="default"/>
        <w:spacing w:val="-20"/>
        <w:w w:val="99"/>
        <w:lang w:val="hr-HR" w:eastAsia="hr-HR" w:bidi="hr-HR"/>
      </w:rPr>
    </w:lvl>
    <w:lvl w:ilvl="1" w:tplc="8610B77E">
      <w:numFmt w:val="bullet"/>
      <w:lvlText w:val="•"/>
      <w:lvlJc w:val="left"/>
      <w:pPr>
        <w:ind w:left="1992" w:hanging="360"/>
      </w:pPr>
      <w:rPr>
        <w:rFonts w:hint="default"/>
        <w:lang w:val="hr-HR" w:eastAsia="hr-HR" w:bidi="hr-HR"/>
      </w:rPr>
    </w:lvl>
    <w:lvl w:ilvl="2" w:tplc="D27EAE50">
      <w:numFmt w:val="bullet"/>
      <w:lvlText w:val="•"/>
      <w:lvlJc w:val="left"/>
      <w:pPr>
        <w:ind w:left="2805" w:hanging="360"/>
      </w:pPr>
      <w:rPr>
        <w:rFonts w:hint="default"/>
        <w:lang w:val="hr-HR" w:eastAsia="hr-HR" w:bidi="hr-HR"/>
      </w:rPr>
    </w:lvl>
    <w:lvl w:ilvl="3" w:tplc="AB660676">
      <w:numFmt w:val="bullet"/>
      <w:lvlText w:val="•"/>
      <w:lvlJc w:val="left"/>
      <w:pPr>
        <w:ind w:left="3617" w:hanging="360"/>
      </w:pPr>
      <w:rPr>
        <w:rFonts w:hint="default"/>
        <w:lang w:val="hr-HR" w:eastAsia="hr-HR" w:bidi="hr-HR"/>
      </w:rPr>
    </w:lvl>
    <w:lvl w:ilvl="4" w:tplc="4EAA364E">
      <w:numFmt w:val="bullet"/>
      <w:lvlText w:val="•"/>
      <w:lvlJc w:val="left"/>
      <w:pPr>
        <w:ind w:left="4430" w:hanging="360"/>
      </w:pPr>
      <w:rPr>
        <w:rFonts w:hint="default"/>
        <w:lang w:val="hr-HR" w:eastAsia="hr-HR" w:bidi="hr-HR"/>
      </w:rPr>
    </w:lvl>
    <w:lvl w:ilvl="5" w:tplc="A6686032">
      <w:numFmt w:val="bullet"/>
      <w:lvlText w:val="•"/>
      <w:lvlJc w:val="left"/>
      <w:pPr>
        <w:ind w:left="5243" w:hanging="360"/>
      </w:pPr>
      <w:rPr>
        <w:rFonts w:hint="default"/>
        <w:lang w:val="hr-HR" w:eastAsia="hr-HR" w:bidi="hr-HR"/>
      </w:rPr>
    </w:lvl>
    <w:lvl w:ilvl="6" w:tplc="E32828B2">
      <w:numFmt w:val="bullet"/>
      <w:lvlText w:val="•"/>
      <w:lvlJc w:val="left"/>
      <w:pPr>
        <w:ind w:left="6055" w:hanging="360"/>
      </w:pPr>
      <w:rPr>
        <w:rFonts w:hint="default"/>
        <w:lang w:val="hr-HR" w:eastAsia="hr-HR" w:bidi="hr-HR"/>
      </w:rPr>
    </w:lvl>
    <w:lvl w:ilvl="7" w:tplc="BD226C9C">
      <w:numFmt w:val="bullet"/>
      <w:lvlText w:val="•"/>
      <w:lvlJc w:val="left"/>
      <w:pPr>
        <w:ind w:left="6868" w:hanging="360"/>
      </w:pPr>
      <w:rPr>
        <w:rFonts w:hint="default"/>
        <w:lang w:val="hr-HR" w:eastAsia="hr-HR" w:bidi="hr-HR"/>
      </w:rPr>
    </w:lvl>
    <w:lvl w:ilvl="8" w:tplc="10D0704C">
      <w:numFmt w:val="bullet"/>
      <w:lvlText w:val="•"/>
      <w:lvlJc w:val="left"/>
      <w:pPr>
        <w:ind w:left="7681" w:hanging="360"/>
      </w:pPr>
      <w:rPr>
        <w:rFonts w:hint="default"/>
        <w:lang w:val="hr-HR" w:eastAsia="hr-HR" w:bidi="hr-HR"/>
      </w:rPr>
    </w:lvl>
  </w:abstractNum>
  <w:abstractNum w:abstractNumId="2" w15:restartNumberingAfterBreak="0">
    <w:nsid w:val="0FD87843"/>
    <w:multiLevelType w:val="multilevel"/>
    <w:tmpl w:val="000000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C1047E"/>
    <w:multiLevelType w:val="hybridMultilevel"/>
    <w:tmpl w:val="1F4020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787C25"/>
    <w:multiLevelType w:val="hybridMultilevel"/>
    <w:tmpl w:val="320C7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091A09"/>
    <w:multiLevelType w:val="multilevel"/>
    <w:tmpl w:val="F27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A205A"/>
    <w:multiLevelType w:val="hybridMultilevel"/>
    <w:tmpl w:val="C652D244"/>
    <w:lvl w:ilvl="0" w:tplc="E6A60234">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7" w15:restartNumberingAfterBreak="0">
    <w:nsid w:val="47EE4B5B"/>
    <w:multiLevelType w:val="hybridMultilevel"/>
    <w:tmpl w:val="0BBC8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E53B70"/>
    <w:multiLevelType w:val="hybridMultilevel"/>
    <w:tmpl w:val="D26E5974"/>
    <w:lvl w:ilvl="0" w:tplc="4A1A1878">
      <w:start w:val="1"/>
      <w:numFmt w:val="decimal"/>
      <w:lvlText w:val="%1."/>
      <w:lvlJc w:val="left"/>
      <w:pPr>
        <w:ind w:left="241" w:hanging="248"/>
      </w:pPr>
      <w:rPr>
        <w:rFonts w:ascii="Tahoma" w:eastAsia="Tahoma" w:hAnsi="Tahoma" w:cs="Tahoma" w:hint="default"/>
        <w:b/>
        <w:bCs/>
        <w:w w:val="88"/>
        <w:sz w:val="22"/>
        <w:szCs w:val="22"/>
        <w:lang w:val="hr-HR" w:eastAsia="en-US" w:bidi="ar-SA"/>
      </w:rPr>
    </w:lvl>
    <w:lvl w:ilvl="1" w:tplc="49387650">
      <w:numFmt w:val="bullet"/>
      <w:lvlText w:val="-"/>
      <w:lvlJc w:val="left"/>
      <w:pPr>
        <w:ind w:left="836" w:hanging="360"/>
      </w:pPr>
      <w:rPr>
        <w:rFonts w:ascii="Times New Roman" w:eastAsia="Times New Roman" w:hAnsi="Times New Roman" w:cs="Times New Roman" w:hint="default"/>
        <w:w w:val="100"/>
        <w:sz w:val="22"/>
        <w:szCs w:val="22"/>
        <w:lang w:val="hr-HR" w:eastAsia="en-US" w:bidi="ar-SA"/>
      </w:rPr>
    </w:lvl>
    <w:lvl w:ilvl="2" w:tplc="58A064B4">
      <w:numFmt w:val="bullet"/>
      <w:lvlText w:val="•"/>
      <w:lvlJc w:val="left"/>
      <w:pPr>
        <w:ind w:left="1780" w:hanging="360"/>
      </w:pPr>
      <w:rPr>
        <w:lang w:val="hr-HR" w:eastAsia="en-US" w:bidi="ar-SA"/>
      </w:rPr>
    </w:lvl>
    <w:lvl w:ilvl="3" w:tplc="C2A49AF0">
      <w:numFmt w:val="bullet"/>
      <w:lvlText w:val="•"/>
      <w:lvlJc w:val="left"/>
      <w:pPr>
        <w:ind w:left="2721" w:hanging="360"/>
      </w:pPr>
      <w:rPr>
        <w:lang w:val="hr-HR" w:eastAsia="en-US" w:bidi="ar-SA"/>
      </w:rPr>
    </w:lvl>
    <w:lvl w:ilvl="4" w:tplc="8CF892CA">
      <w:numFmt w:val="bullet"/>
      <w:lvlText w:val="•"/>
      <w:lvlJc w:val="left"/>
      <w:pPr>
        <w:ind w:left="3662" w:hanging="360"/>
      </w:pPr>
      <w:rPr>
        <w:lang w:val="hr-HR" w:eastAsia="en-US" w:bidi="ar-SA"/>
      </w:rPr>
    </w:lvl>
    <w:lvl w:ilvl="5" w:tplc="DEFAA2E6">
      <w:numFmt w:val="bullet"/>
      <w:lvlText w:val="•"/>
      <w:lvlJc w:val="left"/>
      <w:pPr>
        <w:ind w:left="4602" w:hanging="360"/>
      </w:pPr>
      <w:rPr>
        <w:lang w:val="hr-HR" w:eastAsia="en-US" w:bidi="ar-SA"/>
      </w:rPr>
    </w:lvl>
    <w:lvl w:ilvl="6" w:tplc="D73C9690">
      <w:numFmt w:val="bullet"/>
      <w:lvlText w:val="•"/>
      <w:lvlJc w:val="left"/>
      <w:pPr>
        <w:ind w:left="5543" w:hanging="360"/>
      </w:pPr>
      <w:rPr>
        <w:lang w:val="hr-HR" w:eastAsia="en-US" w:bidi="ar-SA"/>
      </w:rPr>
    </w:lvl>
    <w:lvl w:ilvl="7" w:tplc="9614FB30">
      <w:numFmt w:val="bullet"/>
      <w:lvlText w:val="•"/>
      <w:lvlJc w:val="left"/>
      <w:pPr>
        <w:ind w:left="6484" w:hanging="360"/>
      </w:pPr>
      <w:rPr>
        <w:lang w:val="hr-HR" w:eastAsia="en-US" w:bidi="ar-SA"/>
      </w:rPr>
    </w:lvl>
    <w:lvl w:ilvl="8" w:tplc="003C49C8">
      <w:numFmt w:val="bullet"/>
      <w:lvlText w:val="•"/>
      <w:lvlJc w:val="left"/>
      <w:pPr>
        <w:ind w:left="7424" w:hanging="360"/>
      </w:pPr>
      <w:rPr>
        <w:lang w:val="hr-HR" w:eastAsia="en-US" w:bidi="ar-SA"/>
      </w:rPr>
    </w:lvl>
  </w:abstractNum>
  <w:abstractNum w:abstractNumId="9" w15:restartNumberingAfterBreak="0">
    <w:nsid w:val="5FF201E3"/>
    <w:multiLevelType w:val="singleLevel"/>
    <w:tmpl w:val="060C3900"/>
    <w:lvl w:ilvl="0">
      <w:start w:val="5"/>
      <w:numFmt w:val="bullet"/>
      <w:lvlText w:val="-"/>
      <w:lvlJc w:val="left"/>
      <w:pPr>
        <w:tabs>
          <w:tab w:val="num" w:pos="360"/>
        </w:tabs>
        <w:ind w:left="360" w:hanging="360"/>
      </w:pPr>
      <w:rPr>
        <w:rFonts w:hint="default"/>
      </w:rPr>
    </w:lvl>
  </w:abstractNum>
  <w:abstractNum w:abstractNumId="10" w15:restartNumberingAfterBreak="0">
    <w:nsid w:val="6637133E"/>
    <w:multiLevelType w:val="hybridMultilevel"/>
    <w:tmpl w:val="4C527A8A"/>
    <w:lvl w:ilvl="0" w:tplc="3D74FF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250D2C"/>
    <w:multiLevelType w:val="hybridMultilevel"/>
    <w:tmpl w:val="1EEC837A"/>
    <w:lvl w:ilvl="0" w:tplc="C764DBC4">
      <w:numFmt w:val="bullet"/>
      <w:lvlText w:val="-"/>
      <w:lvlJc w:val="left"/>
      <w:pPr>
        <w:ind w:left="1058" w:hanging="360"/>
      </w:pPr>
      <w:rPr>
        <w:rFonts w:ascii="Calibri" w:eastAsia="Calibri" w:hAnsi="Calibri" w:cs="Times New Roman" w:hint="default"/>
      </w:rPr>
    </w:lvl>
    <w:lvl w:ilvl="1" w:tplc="041A0003" w:tentative="1">
      <w:start w:val="1"/>
      <w:numFmt w:val="bullet"/>
      <w:lvlText w:val="o"/>
      <w:lvlJc w:val="left"/>
      <w:pPr>
        <w:ind w:left="1778" w:hanging="360"/>
      </w:pPr>
      <w:rPr>
        <w:rFonts w:ascii="Courier New" w:hAnsi="Courier New" w:cs="Courier New" w:hint="default"/>
      </w:rPr>
    </w:lvl>
    <w:lvl w:ilvl="2" w:tplc="041A0005" w:tentative="1">
      <w:start w:val="1"/>
      <w:numFmt w:val="bullet"/>
      <w:lvlText w:val=""/>
      <w:lvlJc w:val="left"/>
      <w:pPr>
        <w:ind w:left="2498" w:hanging="360"/>
      </w:pPr>
      <w:rPr>
        <w:rFonts w:ascii="Wingdings" w:hAnsi="Wingdings" w:hint="default"/>
      </w:rPr>
    </w:lvl>
    <w:lvl w:ilvl="3" w:tplc="041A0001" w:tentative="1">
      <w:start w:val="1"/>
      <w:numFmt w:val="bullet"/>
      <w:lvlText w:val=""/>
      <w:lvlJc w:val="left"/>
      <w:pPr>
        <w:ind w:left="3218" w:hanging="360"/>
      </w:pPr>
      <w:rPr>
        <w:rFonts w:ascii="Symbol" w:hAnsi="Symbol" w:hint="default"/>
      </w:rPr>
    </w:lvl>
    <w:lvl w:ilvl="4" w:tplc="041A0003" w:tentative="1">
      <w:start w:val="1"/>
      <w:numFmt w:val="bullet"/>
      <w:lvlText w:val="o"/>
      <w:lvlJc w:val="left"/>
      <w:pPr>
        <w:ind w:left="3938" w:hanging="360"/>
      </w:pPr>
      <w:rPr>
        <w:rFonts w:ascii="Courier New" w:hAnsi="Courier New" w:cs="Courier New" w:hint="default"/>
      </w:rPr>
    </w:lvl>
    <w:lvl w:ilvl="5" w:tplc="041A0005" w:tentative="1">
      <w:start w:val="1"/>
      <w:numFmt w:val="bullet"/>
      <w:lvlText w:val=""/>
      <w:lvlJc w:val="left"/>
      <w:pPr>
        <w:ind w:left="4658" w:hanging="360"/>
      </w:pPr>
      <w:rPr>
        <w:rFonts w:ascii="Wingdings" w:hAnsi="Wingdings" w:hint="default"/>
      </w:rPr>
    </w:lvl>
    <w:lvl w:ilvl="6" w:tplc="041A0001" w:tentative="1">
      <w:start w:val="1"/>
      <w:numFmt w:val="bullet"/>
      <w:lvlText w:val=""/>
      <w:lvlJc w:val="left"/>
      <w:pPr>
        <w:ind w:left="5378" w:hanging="360"/>
      </w:pPr>
      <w:rPr>
        <w:rFonts w:ascii="Symbol" w:hAnsi="Symbol" w:hint="default"/>
      </w:rPr>
    </w:lvl>
    <w:lvl w:ilvl="7" w:tplc="041A0003" w:tentative="1">
      <w:start w:val="1"/>
      <w:numFmt w:val="bullet"/>
      <w:lvlText w:val="o"/>
      <w:lvlJc w:val="left"/>
      <w:pPr>
        <w:ind w:left="6098" w:hanging="360"/>
      </w:pPr>
      <w:rPr>
        <w:rFonts w:ascii="Courier New" w:hAnsi="Courier New" w:cs="Courier New" w:hint="default"/>
      </w:rPr>
    </w:lvl>
    <w:lvl w:ilvl="8" w:tplc="041A0005" w:tentative="1">
      <w:start w:val="1"/>
      <w:numFmt w:val="bullet"/>
      <w:lvlText w:val=""/>
      <w:lvlJc w:val="left"/>
      <w:pPr>
        <w:ind w:left="6818" w:hanging="360"/>
      </w:pPr>
      <w:rPr>
        <w:rFonts w:ascii="Wingdings" w:hAnsi="Wingdings" w:hint="default"/>
      </w:rPr>
    </w:lvl>
  </w:abstractNum>
  <w:abstractNum w:abstractNumId="12" w15:restartNumberingAfterBreak="0">
    <w:nsid w:val="6D8F5A28"/>
    <w:multiLevelType w:val="hybridMultilevel"/>
    <w:tmpl w:val="A2262A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DF37DB"/>
    <w:multiLevelType w:val="hybridMultilevel"/>
    <w:tmpl w:val="03866B76"/>
    <w:lvl w:ilvl="0" w:tplc="05ACE0E2">
      <w:start w:val="1"/>
      <w:numFmt w:val="decimal"/>
      <w:lvlText w:val="%1."/>
      <w:lvlJc w:val="left"/>
      <w:pPr>
        <w:ind w:left="358" w:hanging="243"/>
      </w:pPr>
      <w:rPr>
        <w:rFonts w:ascii="Verdana" w:eastAsia="Verdana" w:hAnsi="Verdana" w:cs="Verdana" w:hint="default"/>
        <w:spacing w:val="-1"/>
        <w:w w:val="83"/>
        <w:sz w:val="22"/>
        <w:szCs w:val="22"/>
        <w:lang w:val="hr-HR" w:eastAsia="en-US" w:bidi="ar-SA"/>
      </w:rPr>
    </w:lvl>
    <w:lvl w:ilvl="1" w:tplc="DF729A9C">
      <w:numFmt w:val="bullet"/>
      <w:lvlText w:val="-"/>
      <w:lvlJc w:val="left"/>
      <w:pPr>
        <w:ind w:left="836" w:hanging="360"/>
      </w:pPr>
      <w:rPr>
        <w:rFonts w:ascii="Times New Roman" w:eastAsia="Times New Roman" w:hAnsi="Times New Roman" w:cs="Times New Roman" w:hint="default"/>
        <w:w w:val="100"/>
        <w:sz w:val="22"/>
        <w:szCs w:val="22"/>
        <w:lang w:val="hr-HR" w:eastAsia="en-US" w:bidi="ar-SA"/>
      </w:rPr>
    </w:lvl>
    <w:lvl w:ilvl="2" w:tplc="CC2AF5C8">
      <w:numFmt w:val="bullet"/>
      <w:lvlText w:val="•"/>
      <w:lvlJc w:val="left"/>
      <w:pPr>
        <w:ind w:left="1780" w:hanging="360"/>
      </w:pPr>
      <w:rPr>
        <w:lang w:val="hr-HR" w:eastAsia="en-US" w:bidi="ar-SA"/>
      </w:rPr>
    </w:lvl>
    <w:lvl w:ilvl="3" w:tplc="C4707252">
      <w:numFmt w:val="bullet"/>
      <w:lvlText w:val="•"/>
      <w:lvlJc w:val="left"/>
      <w:pPr>
        <w:ind w:left="2721" w:hanging="360"/>
      </w:pPr>
      <w:rPr>
        <w:lang w:val="hr-HR" w:eastAsia="en-US" w:bidi="ar-SA"/>
      </w:rPr>
    </w:lvl>
    <w:lvl w:ilvl="4" w:tplc="4B183E54">
      <w:numFmt w:val="bullet"/>
      <w:lvlText w:val="•"/>
      <w:lvlJc w:val="left"/>
      <w:pPr>
        <w:ind w:left="3662" w:hanging="360"/>
      </w:pPr>
      <w:rPr>
        <w:lang w:val="hr-HR" w:eastAsia="en-US" w:bidi="ar-SA"/>
      </w:rPr>
    </w:lvl>
    <w:lvl w:ilvl="5" w:tplc="6A9EBB44">
      <w:numFmt w:val="bullet"/>
      <w:lvlText w:val="•"/>
      <w:lvlJc w:val="left"/>
      <w:pPr>
        <w:ind w:left="4602" w:hanging="360"/>
      </w:pPr>
      <w:rPr>
        <w:lang w:val="hr-HR" w:eastAsia="en-US" w:bidi="ar-SA"/>
      </w:rPr>
    </w:lvl>
    <w:lvl w:ilvl="6" w:tplc="933E217C">
      <w:numFmt w:val="bullet"/>
      <w:lvlText w:val="•"/>
      <w:lvlJc w:val="left"/>
      <w:pPr>
        <w:ind w:left="5543" w:hanging="360"/>
      </w:pPr>
      <w:rPr>
        <w:lang w:val="hr-HR" w:eastAsia="en-US" w:bidi="ar-SA"/>
      </w:rPr>
    </w:lvl>
    <w:lvl w:ilvl="7" w:tplc="D82E1B6E">
      <w:numFmt w:val="bullet"/>
      <w:lvlText w:val="•"/>
      <w:lvlJc w:val="left"/>
      <w:pPr>
        <w:ind w:left="6484" w:hanging="360"/>
      </w:pPr>
      <w:rPr>
        <w:lang w:val="hr-HR" w:eastAsia="en-US" w:bidi="ar-SA"/>
      </w:rPr>
    </w:lvl>
    <w:lvl w:ilvl="8" w:tplc="B4A0DEDE">
      <w:numFmt w:val="bullet"/>
      <w:lvlText w:val="•"/>
      <w:lvlJc w:val="left"/>
      <w:pPr>
        <w:ind w:left="7424" w:hanging="360"/>
      </w:pPr>
      <w:rPr>
        <w:lang w:val="hr-HR" w:eastAsia="en-US" w:bidi="ar-SA"/>
      </w:rPr>
    </w:lvl>
  </w:abstractNum>
  <w:num w:numId="1">
    <w:abstractNumId w:val="9"/>
  </w:num>
  <w:num w:numId="2">
    <w:abstractNumId w:val="3"/>
  </w:num>
  <w:num w:numId="3">
    <w:abstractNumId w:val="11"/>
  </w:num>
  <w:num w:numId="4">
    <w:abstractNumId w:val="5"/>
  </w:num>
  <w:num w:numId="5">
    <w:abstractNumId w:val="0"/>
  </w:num>
  <w:num w:numId="6">
    <w:abstractNumId w:val="7"/>
  </w:num>
  <w:num w:numId="7">
    <w:abstractNumId w:val="1"/>
  </w:num>
  <w:num w:numId="8">
    <w:abstractNumId w:val="4"/>
  </w:num>
  <w:num w:numId="9">
    <w:abstractNumId w:val="12"/>
  </w:num>
  <w:num w:numId="10">
    <w:abstractNumId w:val="6"/>
  </w:num>
  <w:num w:numId="11">
    <w:abstractNumId w:val="2"/>
  </w:num>
  <w:num w:numId="12">
    <w:abstractNumId w:val="10"/>
  </w:num>
  <w:num w:numId="13">
    <w:abstractNumId w:val="8"/>
  </w:num>
  <w:num w:numId="14">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0"/>
    <w:rsid w:val="00010C7F"/>
    <w:rsid w:val="00023414"/>
    <w:rsid w:val="00031D1C"/>
    <w:rsid w:val="00037631"/>
    <w:rsid w:val="00054E0C"/>
    <w:rsid w:val="000566EE"/>
    <w:rsid w:val="00091FDB"/>
    <w:rsid w:val="0010292C"/>
    <w:rsid w:val="0013310F"/>
    <w:rsid w:val="00145300"/>
    <w:rsid w:val="0016501B"/>
    <w:rsid w:val="00183EDC"/>
    <w:rsid w:val="00193DA6"/>
    <w:rsid w:val="001A5A90"/>
    <w:rsid w:val="001E46E8"/>
    <w:rsid w:val="00222342"/>
    <w:rsid w:val="00231BEC"/>
    <w:rsid w:val="00287587"/>
    <w:rsid w:val="002D5C89"/>
    <w:rsid w:val="00355AFF"/>
    <w:rsid w:val="00361DDB"/>
    <w:rsid w:val="003D58D5"/>
    <w:rsid w:val="004012D1"/>
    <w:rsid w:val="0042242F"/>
    <w:rsid w:val="00443D6C"/>
    <w:rsid w:val="00467F53"/>
    <w:rsid w:val="004B464B"/>
    <w:rsid w:val="004B6176"/>
    <w:rsid w:val="004D619D"/>
    <w:rsid w:val="0050684E"/>
    <w:rsid w:val="00507630"/>
    <w:rsid w:val="005649D5"/>
    <w:rsid w:val="005C5463"/>
    <w:rsid w:val="0061553A"/>
    <w:rsid w:val="00631494"/>
    <w:rsid w:val="0066366C"/>
    <w:rsid w:val="00670192"/>
    <w:rsid w:val="006722B6"/>
    <w:rsid w:val="006A5495"/>
    <w:rsid w:val="006D4941"/>
    <w:rsid w:val="006E2725"/>
    <w:rsid w:val="00741043"/>
    <w:rsid w:val="00752A28"/>
    <w:rsid w:val="007B0225"/>
    <w:rsid w:val="007B0619"/>
    <w:rsid w:val="007B2F2A"/>
    <w:rsid w:val="007C7379"/>
    <w:rsid w:val="0084399A"/>
    <w:rsid w:val="008C1688"/>
    <w:rsid w:val="00935656"/>
    <w:rsid w:val="009B00AF"/>
    <w:rsid w:val="009D3CB4"/>
    <w:rsid w:val="009D4F44"/>
    <w:rsid w:val="00A018A7"/>
    <w:rsid w:val="00A0404C"/>
    <w:rsid w:val="00A351F0"/>
    <w:rsid w:val="00A819DE"/>
    <w:rsid w:val="00A96A3C"/>
    <w:rsid w:val="00AA0438"/>
    <w:rsid w:val="00AB2394"/>
    <w:rsid w:val="00AB52FB"/>
    <w:rsid w:val="00B942E6"/>
    <w:rsid w:val="00BC042F"/>
    <w:rsid w:val="00BF7885"/>
    <w:rsid w:val="00C01D4D"/>
    <w:rsid w:val="00C0401F"/>
    <w:rsid w:val="00C177AC"/>
    <w:rsid w:val="00C54E72"/>
    <w:rsid w:val="00C668E0"/>
    <w:rsid w:val="00C87EA2"/>
    <w:rsid w:val="00C9232C"/>
    <w:rsid w:val="00CA16B0"/>
    <w:rsid w:val="00CB25C0"/>
    <w:rsid w:val="00CC710D"/>
    <w:rsid w:val="00CE47D6"/>
    <w:rsid w:val="00D55132"/>
    <w:rsid w:val="00D653A8"/>
    <w:rsid w:val="00D720C7"/>
    <w:rsid w:val="00D950D3"/>
    <w:rsid w:val="00DB6967"/>
    <w:rsid w:val="00DC2306"/>
    <w:rsid w:val="00E13CBE"/>
    <w:rsid w:val="00E21EB7"/>
    <w:rsid w:val="00E547CB"/>
    <w:rsid w:val="00EE451E"/>
    <w:rsid w:val="00F419A0"/>
    <w:rsid w:val="00F50EF7"/>
    <w:rsid w:val="00FA3D1A"/>
    <w:rsid w:val="00FC5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C9D79-2D27-4DB3-89D8-CF8DE8BC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FDB"/>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91FDB"/>
    <w:rPr>
      <w:b/>
      <w:bCs/>
    </w:rPr>
  </w:style>
  <w:style w:type="paragraph" w:styleId="StandardWeb">
    <w:name w:val="Normal (Web)"/>
    <w:basedOn w:val="Normal"/>
    <w:uiPriority w:val="99"/>
    <w:unhideWhenUsed/>
    <w:rsid w:val="00091FDB"/>
    <w:pPr>
      <w:widowControl/>
      <w:suppressAutoHyphens w:val="0"/>
      <w:spacing w:after="225"/>
    </w:pPr>
    <w:rPr>
      <w:color w:val="auto"/>
      <w:sz w:val="24"/>
      <w:szCs w:val="24"/>
      <w:lang w:eastAsia="hr-HR"/>
    </w:rPr>
  </w:style>
  <w:style w:type="paragraph" w:styleId="Bezproreda">
    <w:name w:val="No Spacing"/>
    <w:link w:val="BezproredaChar"/>
    <w:uiPriority w:val="1"/>
    <w:qFormat/>
    <w:rsid w:val="00091FDB"/>
    <w:pPr>
      <w:widowControl w:val="0"/>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box460409">
    <w:name w:val="box_460409"/>
    <w:basedOn w:val="Normal"/>
    <w:rsid w:val="00091FDB"/>
    <w:pPr>
      <w:widowControl/>
      <w:suppressAutoHyphens w:val="0"/>
      <w:spacing w:before="100" w:beforeAutospacing="1" w:after="100" w:afterAutospacing="1"/>
    </w:pPr>
    <w:rPr>
      <w:color w:val="auto"/>
      <w:sz w:val="24"/>
      <w:szCs w:val="24"/>
      <w:lang w:eastAsia="hr-HR"/>
    </w:rPr>
  </w:style>
  <w:style w:type="character" w:customStyle="1" w:styleId="kurziv">
    <w:name w:val="kurziv"/>
    <w:basedOn w:val="Zadanifontodlomka"/>
    <w:rsid w:val="00091FDB"/>
  </w:style>
  <w:style w:type="paragraph" w:styleId="Odlomakpopisa">
    <w:name w:val="List Paragraph"/>
    <w:basedOn w:val="Normal"/>
    <w:uiPriority w:val="34"/>
    <w:qFormat/>
    <w:rsid w:val="004B6176"/>
    <w:pPr>
      <w:widowControl/>
      <w:suppressAutoHyphens w:val="0"/>
      <w:spacing w:after="200" w:line="276" w:lineRule="auto"/>
      <w:ind w:left="720"/>
      <w:contextualSpacing/>
    </w:pPr>
    <w:rPr>
      <w:rFonts w:asciiTheme="majorHAnsi" w:eastAsiaTheme="majorEastAsia" w:hAnsiTheme="majorHAnsi" w:cstheme="majorBidi"/>
      <w:color w:val="auto"/>
      <w:sz w:val="22"/>
      <w:szCs w:val="22"/>
      <w:lang w:val="en-US" w:eastAsia="en-US" w:bidi="en-US"/>
    </w:rPr>
  </w:style>
  <w:style w:type="character" w:customStyle="1" w:styleId="BezproredaChar">
    <w:name w:val="Bez proreda Char"/>
    <w:link w:val="Bezproreda"/>
    <w:uiPriority w:val="1"/>
    <w:rsid w:val="004B6176"/>
    <w:rPr>
      <w:rFonts w:ascii="Times New Roman" w:eastAsia="Times New Roman" w:hAnsi="Times New Roman" w:cs="Times New Roman"/>
      <w:color w:val="000000"/>
      <w:sz w:val="20"/>
      <w:szCs w:val="20"/>
      <w:lang w:eastAsia="ar-SA"/>
    </w:rPr>
  </w:style>
  <w:style w:type="character" w:styleId="Hiperveza">
    <w:name w:val="Hyperlink"/>
    <w:basedOn w:val="Zadanifontodlomka"/>
    <w:uiPriority w:val="99"/>
    <w:unhideWhenUsed/>
    <w:rsid w:val="004B6176"/>
    <w:rPr>
      <w:color w:val="0000FF" w:themeColor="hyperlink"/>
      <w:u w:val="single"/>
    </w:rPr>
  </w:style>
  <w:style w:type="paragraph" w:styleId="Tijeloteksta">
    <w:name w:val="Body Text"/>
    <w:basedOn w:val="Normal"/>
    <w:link w:val="TijelotekstaChar"/>
    <w:uiPriority w:val="99"/>
    <w:unhideWhenUsed/>
    <w:rsid w:val="00CB25C0"/>
    <w:pPr>
      <w:spacing w:after="120"/>
    </w:pPr>
  </w:style>
  <w:style w:type="character" w:customStyle="1" w:styleId="TijelotekstaChar">
    <w:name w:val="Tijelo teksta Char"/>
    <w:basedOn w:val="Zadanifontodlomka"/>
    <w:link w:val="Tijeloteksta"/>
    <w:uiPriority w:val="99"/>
    <w:rsid w:val="00CB25C0"/>
    <w:rPr>
      <w:rFonts w:ascii="Times New Roman" w:eastAsia="Times New Roman" w:hAnsi="Times New Roman" w:cs="Times New Roman"/>
      <w:color w:val="000000"/>
      <w:sz w:val="20"/>
      <w:szCs w:val="20"/>
      <w:lang w:eastAsia="ar-SA"/>
    </w:rPr>
  </w:style>
  <w:style w:type="paragraph" w:customStyle="1" w:styleId="Standard">
    <w:name w:val="Standard"/>
    <w:rsid w:val="004B464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 w:type="paragraph" w:styleId="Uvuenotijeloteksta">
    <w:name w:val="Body Text Indent"/>
    <w:basedOn w:val="Normal"/>
    <w:link w:val="UvuenotijelotekstaChar"/>
    <w:uiPriority w:val="99"/>
    <w:semiHidden/>
    <w:unhideWhenUsed/>
    <w:rsid w:val="0066366C"/>
    <w:pPr>
      <w:spacing w:after="120"/>
      <w:ind w:left="283"/>
    </w:pPr>
  </w:style>
  <w:style w:type="character" w:customStyle="1" w:styleId="UvuenotijelotekstaChar">
    <w:name w:val="Uvučeno tijelo teksta Char"/>
    <w:basedOn w:val="Zadanifontodlomka"/>
    <w:link w:val="Uvuenotijeloteksta"/>
    <w:uiPriority w:val="99"/>
    <w:semiHidden/>
    <w:rsid w:val="0066366C"/>
    <w:rPr>
      <w:rFonts w:ascii="Times New Roman" w:eastAsia="Times New Roman" w:hAnsi="Times New Roman" w:cs="Times New Roman"/>
      <w:color w:val="000000"/>
      <w:sz w:val="20"/>
      <w:szCs w:val="20"/>
      <w:lang w:eastAsia="ar-SA"/>
    </w:rPr>
  </w:style>
  <w:style w:type="paragraph" w:styleId="Tekstbalonia">
    <w:name w:val="Balloon Text"/>
    <w:basedOn w:val="Normal"/>
    <w:link w:val="TekstbaloniaChar"/>
    <w:uiPriority w:val="99"/>
    <w:semiHidden/>
    <w:unhideWhenUsed/>
    <w:rsid w:val="00E547CB"/>
    <w:rPr>
      <w:rFonts w:ascii="Tahoma" w:hAnsi="Tahoma" w:cs="Tahoma"/>
      <w:sz w:val="16"/>
      <w:szCs w:val="16"/>
    </w:rPr>
  </w:style>
  <w:style w:type="character" w:customStyle="1" w:styleId="TekstbaloniaChar">
    <w:name w:val="Tekst balončića Char"/>
    <w:basedOn w:val="Zadanifontodlomka"/>
    <w:link w:val="Tekstbalonia"/>
    <w:uiPriority w:val="99"/>
    <w:semiHidden/>
    <w:rsid w:val="00E547CB"/>
    <w:rPr>
      <w:rFonts w:ascii="Tahoma" w:eastAsia="Times New Roman"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74E3-F2C6-46FF-90DE-1D69E065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1813</Words>
  <Characters>10336</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Mirelica</dc:creator>
  <cp:keywords/>
  <dc:description/>
  <cp:lastModifiedBy>opcina</cp:lastModifiedBy>
  <cp:revision>6</cp:revision>
  <cp:lastPrinted>2021-09-14T12:25:00Z</cp:lastPrinted>
  <dcterms:created xsi:type="dcterms:W3CDTF">2021-08-30T06:10:00Z</dcterms:created>
  <dcterms:modified xsi:type="dcterms:W3CDTF">2021-09-14T12:25:00Z</dcterms:modified>
</cp:coreProperties>
</file>