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5A97" w14:textId="77777777" w:rsidR="002A304A" w:rsidRPr="002D7AE0" w:rsidRDefault="005E3EC2" w:rsidP="005E3EC2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hAnsi="Times New Roman" w:cs="Times New Roman"/>
        </w:rPr>
      </w:pPr>
      <w:r w:rsidRPr="002D7AE0">
        <w:rPr>
          <w:rFonts w:ascii="Times New Roman" w:hAnsi="Times New Roman" w:cs="Times New Roman"/>
        </w:rPr>
        <w:t xml:space="preserve">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2A304A" w:rsidRPr="002A304A" w14:paraId="106372BA" w14:textId="77777777" w:rsidTr="00C07A2A">
        <w:trPr>
          <w:trHeight w:val="1605"/>
        </w:trPr>
        <w:tc>
          <w:tcPr>
            <w:tcW w:w="6045" w:type="dxa"/>
          </w:tcPr>
          <w:p w14:paraId="6237C3E7" w14:textId="77777777" w:rsidR="002A304A" w:rsidRPr="002A304A" w:rsidRDefault="002A304A" w:rsidP="002A304A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04A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t>+*xfs*pvs*lsu*cvA*xBj*qEC*oCa*qdA*uEw*klg*pBk*-</w:t>
            </w:r>
            <w:r w:rsidRPr="002A304A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  <w:t>+*yqw*yhB*iEz*rfy*ugc*dys*kfm*uDE*xBq*jus*zew*-</w:t>
            </w:r>
            <w:r w:rsidRPr="002A304A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  <w:t>+*eDs*lyd*lyd*lyd*lyd*EEj*jAl*bqg*ibj*asy*zfE*-</w:t>
            </w:r>
            <w:r w:rsidRPr="002A304A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  <w:t>+*ftw*Bll*lvC*vmk*svi*Bhk*nra*vln*pxy*dks*onA*-</w:t>
            </w:r>
            <w:r w:rsidRPr="002A304A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  <w:t>+*ftA*CyE*bui*fyw*nru*irs*qjB*oiC*wvE*mbn*uws*-</w:t>
            </w:r>
            <w:r w:rsidRPr="002A304A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  <w:t>+*xjq*gcw*ylu*Bkr*rxl*eBw*Aoy*bke*DmD*yrc*uzq*-</w:t>
            </w:r>
            <w:r w:rsidRPr="002A304A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5234FC12" w14:textId="31E016B8" w:rsidR="002A304A" w:rsidRPr="002A304A" w:rsidRDefault="002A304A" w:rsidP="002A304A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14:paraId="482AE39B" w14:textId="0A37CFAB" w:rsidR="005E3EC2" w:rsidRPr="002D7AE0" w:rsidRDefault="005E3EC2" w:rsidP="005E3EC2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eastAsia="Times New Roman" w:hAnsi="Times New Roman"/>
          <w:lang w:val="en-GB"/>
        </w:rPr>
      </w:pPr>
      <w:r w:rsidRPr="002D7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D7AE0">
        <w:rPr>
          <w:rFonts w:ascii="Times New Roman" w:hAnsi="Times New Roman" w:cs="Times New Roman"/>
        </w:rPr>
        <w:t xml:space="preserve"> </w:t>
      </w:r>
      <w:r w:rsidR="002A304A">
        <w:rPr>
          <w:rFonts w:ascii="Times New Roman" w:hAnsi="Times New Roman" w:cs="Times New Roman"/>
        </w:rPr>
        <w:t xml:space="preserve">                         </w:t>
      </w:r>
      <w:r w:rsidRPr="002D7AE0">
        <w:rPr>
          <w:rFonts w:ascii="Times New Roman" w:hAnsi="Times New Roman" w:cs="Times New Roman"/>
        </w:rPr>
        <w:object w:dxaOrig="900" w:dyaOrig="1170" w14:anchorId="7182F6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2.6pt" o:ole="">
            <v:imagedata r:id="rId5" o:title=""/>
          </v:shape>
          <o:OLEObject Type="Embed" ProgID="MSPhotoEd.3" ShapeID="_x0000_i1025" DrawAspect="Content" ObjectID="_1765182318" r:id="rId6"/>
        </w:object>
      </w:r>
      <w:r w:rsidRPr="002D7AE0">
        <w:rPr>
          <w:rFonts w:ascii="Times New Roman" w:hAnsi="Times New Roman" w:cs="Times New Roman"/>
        </w:rPr>
        <w:t xml:space="preserve">                   </w:t>
      </w:r>
    </w:p>
    <w:p w14:paraId="306A8142" w14:textId="77777777" w:rsidR="005E3EC2" w:rsidRPr="002D7AE0" w:rsidRDefault="005E3EC2" w:rsidP="005E3EC2">
      <w:pPr>
        <w:tabs>
          <w:tab w:val="left" w:pos="439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2D7AE0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R E P U B L I K A   H R V A T S K A</w:t>
      </w:r>
    </w:p>
    <w:p w14:paraId="00ED938D" w14:textId="77777777" w:rsidR="005E3EC2" w:rsidRPr="002D7AE0" w:rsidRDefault="005E3EC2" w:rsidP="005E3EC2">
      <w:pPr>
        <w:tabs>
          <w:tab w:val="left" w:pos="439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2D7AE0">
        <w:rPr>
          <w:noProof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21D3184" wp14:editId="55016BB8">
            <wp:simplePos x="0" y="0"/>
            <wp:positionH relativeFrom="column">
              <wp:posOffset>-114300</wp:posOffset>
            </wp:positionH>
            <wp:positionV relativeFrom="paragraph">
              <wp:posOffset>182880</wp:posOffset>
            </wp:positionV>
            <wp:extent cx="375285" cy="438150"/>
            <wp:effectExtent l="0" t="0" r="5715" b="0"/>
            <wp:wrapSquare wrapText="bothSides"/>
            <wp:docPr id="1766224139" name="Slika 1766224139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AE0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VUKOVARSKO-SRIJEMSKA ŽUPANIJA</w:t>
      </w:r>
    </w:p>
    <w:p w14:paraId="35424225" w14:textId="77777777" w:rsidR="005E3EC2" w:rsidRPr="002D7AE0" w:rsidRDefault="005E3EC2" w:rsidP="005E3EC2">
      <w:pPr>
        <w:shd w:val="clear" w:color="auto" w:fill="FFFFFF"/>
        <w:tabs>
          <w:tab w:val="left" w:pos="4395"/>
        </w:tabs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2D7AE0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OPĆINA BABINA GREDA</w:t>
      </w:r>
    </w:p>
    <w:p w14:paraId="49F04894" w14:textId="77777777" w:rsidR="005E3EC2" w:rsidRPr="002D7AE0" w:rsidRDefault="005E3EC2" w:rsidP="005E3EC2">
      <w:pPr>
        <w:shd w:val="clear" w:color="auto" w:fill="FFFFFF"/>
        <w:tabs>
          <w:tab w:val="left" w:pos="4395"/>
        </w:tabs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2D7AE0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OPĆINSKO VIJEĆE</w:t>
      </w:r>
    </w:p>
    <w:p w14:paraId="19EE73BF" w14:textId="77777777" w:rsidR="005E3EC2" w:rsidRDefault="005E3EC2" w:rsidP="00AD2465">
      <w:pPr>
        <w:pStyle w:val="Bezproreda"/>
        <w:rPr>
          <w:rFonts w:ascii="Times New Roman" w:hAnsi="Times New Roman"/>
          <w:sz w:val="24"/>
          <w:szCs w:val="24"/>
          <w:lang w:val="en-US"/>
        </w:rPr>
      </w:pPr>
    </w:p>
    <w:p w14:paraId="484D9342" w14:textId="6E9B8CFD" w:rsidR="00AD2465" w:rsidRDefault="00AD2465" w:rsidP="00AD246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KLASA</w:t>
      </w:r>
      <w:r>
        <w:rPr>
          <w:rFonts w:ascii="Times New Roman" w:hAnsi="Times New Roman"/>
          <w:sz w:val="24"/>
          <w:szCs w:val="24"/>
        </w:rPr>
        <w:t>: 400-06/2</w:t>
      </w:r>
      <w:r w:rsidR="005E3E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</w:t>
      </w:r>
      <w:r w:rsidR="002A304A">
        <w:rPr>
          <w:rFonts w:ascii="Times New Roman" w:hAnsi="Times New Roman"/>
          <w:sz w:val="24"/>
          <w:szCs w:val="24"/>
        </w:rPr>
        <w:t>9</w:t>
      </w:r>
    </w:p>
    <w:p w14:paraId="631718AD" w14:textId="4025C37B" w:rsidR="00AD2465" w:rsidRDefault="00AD2465" w:rsidP="00AD246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URBROJ</w:t>
      </w:r>
      <w:r>
        <w:rPr>
          <w:rFonts w:ascii="Times New Roman" w:hAnsi="Times New Roman"/>
          <w:sz w:val="24"/>
          <w:szCs w:val="24"/>
        </w:rPr>
        <w:t>: 2196-7-01-2</w:t>
      </w:r>
      <w:r w:rsidR="005E3E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</w:t>
      </w:r>
    </w:p>
    <w:p w14:paraId="7D8EBFAE" w14:textId="0D8A7279" w:rsidR="00AD2465" w:rsidRPr="002A304A" w:rsidRDefault="00AD2465" w:rsidP="002A304A">
      <w:pPr>
        <w:pStyle w:val="Bezproreda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Greda</w:t>
      </w:r>
      <w:r>
        <w:rPr>
          <w:rFonts w:ascii="Times New Roman" w:hAnsi="Times New Roman"/>
          <w:sz w:val="24"/>
          <w:szCs w:val="24"/>
        </w:rPr>
        <w:t>, 2</w:t>
      </w:r>
      <w:r w:rsidR="005E3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prosinca 202</w:t>
      </w:r>
      <w:r w:rsidR="005E3EC2">
        <w:rPr>
          <w:rFonts w:ascii="Times New Roman" w:hAnsi="Times New Roman"/>
          <w:sz w:val="24"/>
          <w:szCs w:val="24"/>
        </w:rPr>
        <w:t>3.</w:t>
      </w:r>
    </w:p>
    <w:p w14:paraId="685C7AD5" w14:textId="2312D1C5" w:rsidR="00AD2465" w:rsidRDefault="00AD2465" w:rsidP="00AD2465">
      <w:pPr>
        <w:pStyle w:val="StandardWeb"/>
        <w:spacing w:after="0"/>
        <w:ind w:firstLine="800"/>
        <w:jc w:val="both"/>
      </w:pPr>
      <w:r>
        <w:t>Na temelju članka 42. Zakona o proračunu („Narodne novine“ broj 144/21) i članka 18. Statuta Općine Babina Greda („Službeni vjesnik</w:t>
      </w:r>
      <w:r w:rsidR="005E3EC2">
        <w:t>“</w:t>
      </w:r>
      <w:r>
        <w:t xml:space="preserve"> Vukovarsko-srijemske županije“ broj 11/09, 04/13, 03/14, 01/18, 13/18</w:t>
      </w:r>
      <w:r>
        <w:rPr>
          <w:szCs w:val="22"/>
        </w:rPr>
        <w:t>, 03/20</w:t>
      </w:r>
      <w:r w:rsidR="005E3EC2">
        <w:rPr>
          <w:szCs w:val="22"/>
        </w:rPr>
        <w:t xml:space="preserve">, </w:t>
      </w:r>
      <w:r>
        <w:rPr>
          <w:szCs w:val="22"/>
        </w:rPr>
        <w:t>04/21</w:t>
      </w:r>
      <w:r w:rsidR="005E3EC2">
        <w:rPr>
          <w:szCs w:val="22"/>
        </w:rPr>
        <w:t>, 16/23 i 18/23</w:t>
      </w:r>
      <w:r>
        <w:t>)</w:t>
      </w:r>
      <w:r w:rsidR="005E3EC2">
        <w:t xml:space="preserve">, </w:t>
      </w:r>
      <w:r>
        <w:t xml:space="preserve">Općinsko vijeće na </w:t>
      </w:r>
      <w:r w:rsidR="005E3EC2">
        <w:t>25</w:t>
      </w:r>
      <w:r>
        <w:t>. sjednici održanoj dana  2</w:t>
      </w:r>
      <w:r w:rsidR="005E3EC2">
        <w:t>2</w:t>
      </w:r>
      <w:r>
        <w:t>. prosinca</w:t>
      </w:r>
      <w:r w:rsidR="002A304A">
        <w:t xml:space="preserve"> </w:t>
      </w:r>
      <w:r>
        <w:t>202</w:t>
      </w:r>
      <w:r w:rsidR="005E3EC2">
        <w:t>3</w:t>
      </w:r>
      <w:r>
        <w:t>. godine, d o n o s i</w:t>
      </w:r>
    </w:p>
    <w:p w14:paraId="3EE12AB3" w14:textId="77777777" w:rsidR="00AD2465" w:rsidRDefault="00AD2465" w:rsidP="00AD24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PRORAČUN</w:t>
      </w:r>
    </w:p>
    <w:p w14:paraId="5F2FEF64" w14:textId="58203AC1" w:rsidR="00AD2465" w:rsidRDefault="00AD2465" w:rsidP="00AD246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OPĆINE  BABINA GREDA ZA 202</w:t>
      </w:r>
      <w:r w:rsidR="005E3EC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en-US"/>
        </w:rPr>
        <w:t>.GODINU</w:t>
      </w:r>
    </w:p>
    <w:p w14:paraId="4CFFAB6A" w14:textId="34E9A7C1" w:rsidR="00AD2465" w:rsidRDefault="00AD2465" w:rsidP="00AD24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   P R O J E K C I J E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P R O R A Č U N A</w:t>
      </w:r>
    </w:p>
    <w:p w14:paraId="075FE46B" w14:textId="77777777" w:rsidR="00AD2465" w:rsidRDefault="00AD2465" w:rsidP="00AD24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OPĆINE BABINA GREDA</w:t>
      </w:r>
    </w:p>
    <w:p w14:paraId="643CAF92" w14:textId="03C90AFF" w:rsidR="00AD2465" w:rsidRPr="005E3EC2" w:rsidRDefault="00AD2465" w:rsidP="005E3EC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 202</w:t>
      </w:r>
      <w:r w:rsidR="005E3EC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i 202</w:t>
      </w:r>
      <w:r w:rsidR="005E3EC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GODINU</w:t>
      </w:r>
    </w:p>
    <w:p w14:paraId="63D6F4DF" w14:textId="0D071852" w:rsidR="00AD2465" w:rsidRDefault="00AD2465" w:rsidP="00AD2465">
      <w:pPr>
        <w:pStyle w:val="StandardWeb"/>
        <w:jc w:val="center"/>
      </w:pPr>
      <w:r>
        <w:t>Č</w:t>
      </w:r>
      <w:proofErr w:type="spellStart"/>
      <w:r>
        <w:rPr>
          <w:lang w:val="en-US"/>
        </w:rPr>
        <w:t>lanak</w:t>
      </w:r>
      <w:proofErr w:type="spellEnd"/>
      <w:r>
        <w:t xml:space="preserve"> 1.</w:t>
      </w:r>
    </w:p>
    <w:p w14:paraId="487CFD02" w14:textId="0E365962" w:rsidR="00AD2465" w:rsidRDefault="00AD2465" w:rsidP="002A304A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Prora</w:t>
      </w:r>
      <w:proofErr w:type="spellEnd"/>
      <w:r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un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Op</w:t>
      </w:r>
      <w:r>
        <w:rPr>
          <w:sz w:val="24"/>
          <w:szCs w:val="24"/>
        </w:rPr>
        <w:t>ć</w:t>
      </w:r>
      <w:proofErr w:type="spellStart"/>
      <w:r>
        <w:rPr>
          <w:sz w:val="24"/>
          <w:szCs w:val="24"/>
          <w:lang w:val="en-US"/>
        </w:rPr>
        <w:t>ine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Babina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Greda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za</w:t>
      </w:r>
      <w:r>
        <w:rPr>
          <w:sz w:val="24"/>
          <w:szCs w:val="24"/>
        </w:rPr>
        <w:t xml:space="preserve"> 202</w:t>
      </w:r>
      <w:r w:rsidR="005E3EC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E3E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godinu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daljnjem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tekstu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Prora</w:t>
      </w:r>
      <w:proofErr w:type="spellEnd"/>
      <w:r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un</w:t>
      </w:r>
      <w:r>
        <w:rPr>
          <w:sz w:val="24"/>
          <w:szCs w:val="24"/>
        </w:rPr>
        <w:t>) i Projekcije Proračuna Općine Babina Greda za 202</w:t>
      </w:r>
      <w:r w:rsidR="005E3EC2">
        <w:rPr>
          <w:sz w:val="24"/>
          <w:szCs w:val="24"/>
        </w:rPr>
        <w:t>5</w:t>
      </w:r>
      <w:r>
        <w:rPr>
          <w:sz w:val="24"/>
          <w:szCs w:val="24"/>
        </w:rPr>
        <w:t>. i 202</w:t>
      </w:r>
      <w:r w:rsidR="005E3EC2">
        <w:rPr>
          <w:sz w:val="24"/>
          <w:szCs w:val="24"/>
        </w:rPr>
        <w:t>6</w:t>
      </w:r>
      <w:r>
        <w:rPr>
          <w:sz w:val="24"/>
          <w:szCs w:val="24"/>
        </w:rPr>
        <w:t xml:space="preserve">. godinu sastoji se: </w:t>
      </w:r>
    </w:p>
    <w:p w14:paraId="7E030213" w14:textId="2A7FC703" w:rsidR="00AD2465" w:rsidRDefault="00AD2465" w:rsidP="00AD2465">
      <w:pPr>
        <w:rPr>
          <w:sz w:val="24"/>
          <w:szCs w:val="24"/>
        </w:rPr>
      </w:pPr>
    </w:p>
    <w:p w14:paraId="03029157" w14:textId="148E6284" w:rsidR="00AD2465" w:rsidRDefault="00AD2465" w:rsidP="00AD2465">
      <w:pPr>
        <w:rPr>
          <w:sz w:val="24"/>
          <w:szCs w:val="24"/>
        </w:rPr>
      </w:pPr>
    </w:p>
    <w:p w14:paraId="3566265E" w14:textId="2ADAA869" w:rsidR="00AD2465" w:rsidRDefault="00AD2465" w:rsidP="00AD2465">
      <w:pPr>
        <w:rPr>
          <w:sz w:val="24"/>
          <w:szCs w:val="24"/>
        </w:rPr>
      </w:pPr>
    </w:p>
    <w:p w14:paraId="1B636103" w14:textId="77777777" w:rsidR="00AD2465" w:rsidRDefault="00AD2465" w:rsidP="00AD2465">
      <w:pPr>
        <w:pStyle w:val="StandardWeb"/>
        <w:jc w:val="center"/>
      </w:pPr>
      <w:r>
        <w:t>Članak 2.</w:t>
      </w:r>
    </w:p>
    <w:p w14:paraId="4E8D5F25" w14:textId="127FE939" w:rsidR="00AD2465" w:rsidRDefault="00AD2465" w:rsidP="00AD2465">
      <w:pPr>
        <w:pStyle w:val="StandardWeb"/>
      </w:pPr>
      <w:r>
        <w:t xml:space="preserve">                   </w:t>
      </w:r>
      <w:proofErr w:type="spellStart"/>
      <w:r>
        <w:rPr>
          <w:lang w:val="en-US"/>
        </w:rPr>
        <w:t>Prihodi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rPr>
          <w:lang w:val="en-US"/>
        </w:rPr>
        <w:t>izdaci</w:t>
      </w:r>
      <w:proofErr w:type="spellEnd"/>
      <w:r>
        <w:t xml:space="preserve"> </w:t>
      </w:r>
      <w:r>
        <w:rPr>
          <w:lang w:val="en-US"/>
        </w:rPr>
        <w:t>po</w:t>
      </w:r>
      <w:r>
        <w:t xml:space="preserve"> </w:t>
      </w:r>
      <w:proofErr w:type="spellStart"/>
      <w:r>
        <w:rPr>
          <w:lang w:val="en-US"/>
        </w:rPr>
        <w:t>grupama</w:t>
      </w:r>
      <w:proofErr w:type="spellEnd"/>
      <w:r>
        <w:t xml:space="preserve">, </w:t>
      </w:r>
      <w:proofErr w:type="spellStart"/>
      <w:r>
        <w:rPr>
          <w:lang w:val="en-US"/>
        </w:rPr>
        <w:t>utvr</w:t>
      </w:r>
      <w:proofErr w:type="spellEnd"/>
      <w:r>
        <w:t>đ</w:t>
      </w:r>
      <w:proofErr w:type="spellStart"/>
      <w:r>
        <w:rPr>
          <w:lang w:val="en-US"/>
        </w:rPr>
        <w:t>uju</w:t>
      </w:r>
      <w:proofErr w:type="spellEnd"/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Bilanci</w:t>
      </w:r>
      <w:proofErr w:type="spellEnd"/>
      <w:r>
        <w:rPr>
          <w:lang w:val="en-US"/>
        </w:rPr>
        <w:t> </w:t>
      </w:r>
      <w:r>
        <w:t xml:space="preserve"> </w:t>
      </w:r>
      <w:proofErr w:type="spellStart"/>
      <w:r>
        <w:rPr>
          <w:lang w:val="en-US"/>
        </w:rPr>
        <w:t>prihoda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rPr>
          <w:lang w:val="en-US"/>
        </w:rPr>
        <w:t>izdataka</w:t>
      </w:r>
      <w:proofErr w:type="spellEnd"/>
      <w:r>
        <w:t xml:space="preserve"> </w:t>
      </w:r>
      <w:r>
        <w:rPr>
          <w:lang w:val="en-US"/>
        </w:rPr>
        <w:t>za</w:t>
      </w:r>
      <w:r>
        <w:t xml:space="preserve"> 202</w:t>
      </w:r>
      <w:r w:rsidR="005E3EC2">
        <w:t>4</w:t>
      </w:r>
      <w:r>
        <w:t>.</w:t>
      </w:r>
      <w:proofErr w:type="spellStart"/>
      <w:r>
        <w:rPr>
          <w:lang w:val="en-US"/>
        </w:rPr>
        <w:t>godinu</w:t>
      </w:r>
      <w:proofErr w:type="spellEnd"/>
      <w:r>
        <w:t xml:space="preserve"> , sa Projekcijama za 202</w:t>
      </w:r>
      <w:r w:rsidR="005E3EC2">
        <w:t>5</w:t>
      </w:r>
      <w:r>
        <w:t>. i 202</w:t>
      </w:r>
      <w:r w:rsidR="005E3EC2">
        <w:t>6</w:t>
      </w:r>
      <w:r>
        <w:t xml:space="preserve">. godinu </w:t>
      </w:r>
      <w:proofErr w:type="spellStart"/>
      <w:r>
        <w:rPr>
          <w:lang w:val="en-US"/>
        </w:rPr>
        <w:t>utvr</w:t>
      </w:r>
      <w:proofErr w:type="spellEnd"/>
      <w:r>
        <w:t>đ</w:t>
      </w:r>
      <w:proofErr w:type="spellStart"/>
      <w:r>
        <w:rPr>
          <w:lang w:val="en-US"/>
        </w:rPr>
        <w:t>uju</w:t>
      </w:r>
      <w:proofErr w:type="spellEnd"/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iznosima</w:t>
      </w:r>
      <w:proofErr w:type="spellEnd"/>
      <w:r>
        <w:t xml:space="preserve"> </w:t>
      </w:r>
      <w:proofErr w:type="spellStart"/>
      <w:r>
        <w:rPr>
          <w:lang w:val="en-US"/>
        </w:rPr>
        <w:t>kako</w:t>
      </w:r>
      <w:proofErr w:type="spellEnd"/>
      <w:r>
        <w:t xml:space="preserve"> </w:t>
      </w:r>
      <w:r>
        <w:rPr>
          <w:lang w:val="en-US"/>
        </w:rPr>
        <w:t>je</w:t>
      </w:r>
      <w:r>
        <w:t xml:space="preserve"> </w:t>
      </w:r>
      <w:proofErr w:type="spellStart"/>
      <w:r>
        <w:rPr>
          <w:lang w:val="en-US"/>
        </w:rPr>
        <w:t>iskazano</w:t>
      </w:r>
      <w:proofErr w:type="spellEnd"/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Bilanci</w:t>
      </w:r>
      <w:proofErr w:type="spellEnd"/>
      <w:r>
        <w:rPr>
          <w:lang w:val="en-US"/>
        </w:rPr>
        <w:t> </w:t>
      </w:r>
      <w:r>
        <w:t xml:space="preserve"> </w:t>
      </w:r>
      <w:proofErr w:type="spellStart"/>
      <w:r>
        <w:rPr>
          <w:lang w:val="en-US"/>
        </w:rPr>
        <w:t>koja</w:t>
      </w:r>
      <w:proofErr w:type="spellEnd"/>
      <w:r>
        <w:t xml:space="preserve"> </w:t>
      </w:r>
      <w:r>
        <w:rPr>
          <w:lang w:val="en-US"/>
        </w:rPr>
        <w:t>je</w:t>
      </w:r>
      <w:r>
        <w:t xml:space="preserve"> </w:t>
      </w:r>
      <w:proofErr w:type="spellStart"/>
      <w:r>
        <w:rPr>
          <w:lang w:val="en-US"/>
        </w:rPr>
        <w:t>sastavni</w:t>
      </w:r>
      <w:proofErr w:type="spellEnd"/>
      <w:r>
        <w:t xml:space="preserve"> </w:t>
      </w:r>
      <w:proofErr w:type="spellStart"/>
      <w:r>
        <w:rPr>
          <w:lang w:val="en-US"/>
        </w:rPr>
        <w:t>dio</w:t>
      </w:r>
      <w:proofErr w:type="spellEnd"/>
      <w:r>
        <w:t xml:space="preserve"> </w:t>
      </w:r>
      <w:proofErr w:type="spellStart"/>
      <w:r>
        <w:rPr>
          <w:lang w:val="en-US"/>
        </w:rPr>
        <w:t>ovog</w:t>
      </w:r>
      <w:proofErr w:type="spellEnd"/>
      <w:r>
        <w:t xml:space="preserve"> </w:t>
      </w:r>
      <w:proofErr w:type="spellStart"/>
      <w:r>
        <w:rPr>
          <w:lang w:val="en-US"/>
        </w:rPr>
        <w:t>Prora</w:t>
      </w:r>
      <w:proofErr w:type="spellEnd"/>
      <w:r>
        <w:t>č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Projekcija</w:t>
      </w:r>
      <w:proofErr w:type="spellEnd"/>
      <w:r>
        <w:t>.</w:t>
      </w:r>
    </w:p>
    <w:p w14:paraId="2087EAFB" w14:textId="77777777" w:rsidR="00AD2465" w:rsidRDefault="00AD2465" w:rsidP="00AD2465">
      <w:pPr>
        <w:pStyle w:val="StandardWeb"/>
        <w:jc w:val="center"/>
      </w:pPr>
      <w:r>
        <w:t>Č</w:t>
      </w:r>
      <w:proofErr w:type="spellStart"/>
      <w:r>
        <w:rPr>
          <w:lang w:val="en-US"/>
        </w:rPr>
        <w:t>lanak</w:t>
      </w:r>
      <w:proofErr w:type="spellEnd"/>
      <w:r>
        <w:t xml:space="preserve"> 3.</w:t>
      </w:r>
    </w:p>
    <w:p w14:paraId="194E5F2D" w14:textId="7486E4E0" w:rsidR="00AD2465" w:rsidRDefault="00AD2465" w:rsidP="00AD2465">
      <w:pPr>
        <w:pStyle w:val="StandardWeb"/>
        <w:ind w:firstLine="800"/>
      </w:pPr>
      <w:r>
        <w:t xml:space="preserve">      </w:t>
      </w:r>
      <w:proofErr w:type="spellStart"/>
      <w:r>
        <w:rPr>
          <w:lang w:val="en-US"/>
        </w:rPr>
        <w:t>Ovaj</w:t>
      </w:r>
      <w:proofErr w:type="spellEnd"/>
      <w:r>
        <w:t xml:space="preserve"> </w:t>
      </w:r>
      <w:proofErr w:type="spellStart"/>
      <w:r>
        <w:rPr>
          <w:lang w:val="en-US"/>
        </w:rPr>
        <w:t>Prora</w:t>
      </w:r>
      <w:proofErr w:type="spellEnd"/>
      <w:r>
        <w:t>č</w:t>
      </w:r>
      <w:r>
        <w:rPr>
          <w:lang w:val="en-US"/>
        </w:rPr>
        <w:t xml:space="preserve">un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Projekcije</w:t>
      </w:r>
      <w:proofErr w:type="spellEnd"/>
      <w:r>
        <w:t xml:space="preserve"> </w:t>
      </w:r>
      <w:proofErr w:type="spellStart"/>
      <w:r>
        <w:rPr>
          <w:lang w:val="en-US"/>
        </w:rPr>
        <w:t>stupaju</w:t>
      </w:r>
      <w:proofErr w:type="spellEnd"/>
      <w:r>
        <w:t xml:space="preserve"> </w:t>
      </w:r>
      <w:proofErr w:type="spellStart"/>
      <w:r>
        <w:rPr>
          <w:lang w:val="en-US"/>
        </w:rPr>
        <w:t>na</w:t>
      </w:r>
      <w:proofErr w:type="spellEnd"/>
      <w:r>
        <w:t xml:space="preserve"> </w:t>
      </w:r>
      <w:proofErr w:type="spellStart"/>
      <w:r>
        <w:rPr>
          <w:lang w:val="en-US"/>
        </w:rPr>
        <w:t>snagu</w:t>
      </w:r>
      <w:proofErr w:type="spellEnd"/>
      <w:r>
        <w:t xml:space="preserve"> osmog dana od dana  </w:t>
      </w:r>
      <w:proofErr w:type="spellStart"/>
      <w:r>
        <w:rPr>
          <w:lang w:val="en-US"/>
        </w:rPr>
        <w:t>objave</w:t>
      </w:r>
      <w:proofErr w:type="spellEnd"/>
      <w:r>
        <w:rPr>
          <w:lang w:val="en-US"/>
        </w:rPr>
        <w:t> </w:t>
      </w:r>
      <w:r>
        <w:t xml:space="preserve"> </w:t>
      </w:r>
      <w:r>
        <w:rPr>
          <w:lang w:val="en-US"/>
        </w:rPr>
        <w:t>u</w:t>
      </w:r>
      <w:r>
        <w:t xml:space="preserve"> "</w:t>
      </w:r>
      <w:r>
        <w:rPr>
          <w:lang w:val="en-US"/>
        </w:rPr>
        <w:t>Slu</w:t>
      </w:r>
      <w:r>
        <w:t>ž</w:t>
      </w:r>
      <w:proofErr w:type="spellStart"/>
      <w:r>
        <w:rPr>
          <w:lang w:val="en-US"/>
        </w:rPr>
        <w:t>benom</w:t>
      </w:r>
      <w:proofErr w:type="spellEnd"/>
      <w:r>
        <w:t xml:space="preserve"> </w:t>
      </w:r>
      <w:proofErr w:type="spellStart"/>
      <w:r>
        <w:rPr>
          <w:lang w:val="en-US"/>
        </w:rPr>
        <w:t>vjesniku</w:t>
      </w:r>
      <w:proofErr w:type="spellEnd"/>
      <w:r>
        <w:t xml:space="preserve">” </w:t>
      </w:r>
      <w:proofErr w:type="spellStart"/>
      <w:r>
        <w:rPr>
          <w:lang w:val="en-US"/>
        </w:rPr>
        <w:t>Vukovarsko</w:t>
      </w:r>
      <w:proofErr w:type="spellEnd"/>
      <w:r>
        <w:t>-</w:t>
      </w:r>
      <w:proofErr w:type="spellStart"/>
      <w:r>
        <w:rPr>
          <w:lang w:val="en-US"/>
        </w:rPr>
        <w:t>srijemske</w:t>
      </w:r>
      <w:proofErr w:type="spellEnd"/>
      <w:r>
        <w:t xml:space="preserve"> ž</w:t>
      </w:r>
      <w:proofErr w:type="spellStart"/>
      <w:r>
        <w:rPr>
          <w:lang w:val="en-US"/>
        </w:rPr>
        <w:t>upanije</w:t>
      </w:r>
      <w:proofErr w:type="spellEnd"/>
      <w:r>
        <w:t>.</w:t>
      </w:r>
    </w:p>
    <w:p w14:paraId="6EA5F977" w14:textId="77777777" w:rsidR="00AD2465" w:rsidRDefault="00AD2465" w:rsidP="00AD2465">
      <w:pPr>
        <w:pStyle w:val="StandardWeb"/>
      </w:pPr>
      <w:r>
        <w:t> </w:t>
      </w:r>
    </w:p>
    <w:p w14:paraId="70604C4E" w14:textId="77777777" w:rsidR="00AD2465" w:rsidRDefault="00AD2465" w:rsidP="00AD2465">
      <w:pPr>
        <w:pStyle w:val="StandardWeb"/>
      </w:pPr>
      <w:r>
        <w:t> </w:t>
      </w:r>
    </w:p>
    <w:p w14:paraId="395C32C3" w14:textId="667DA7B7" w:rsidR="00AD2465" w:rsidRDefault="00AD2465" w:rsidP="00AD2465">
      <w:pPr>
        <w:pStyle w:val="StandardWeb"/>
      </w:pPr>
      <w:r>
        <w:t xml:space="preserve">                                                                                                                                                                                                                      </w:t>
      </w:r>
      <w:r w:rsidR="005E3EC2">
        <w:t xml:space="preserve">  </w:t>
      </w:r>
      <w:r>
        <w:t xml:space="preserve"> </w:t>
      </w:r>
      <w:proofErr w:type="spellStart"/>
      <w:r>
        <w:rPr>
          <w:lang w:val="en-US"/>
        </w:rPr>
        <w:t>Predsjednik</w:t>
      </w:r>
      <w:proofErr w:type="spellEnd"/>
    </w:p>
    <w:p w14:paraId="2114485F" w14:textId="7C2FEB1D" w:rsidR="00AD2465" w:rsidRDefault="00AD2465" w:rsidP="00AD2465">
      <w:pPr>
        <w:pStyle w:val="StandardWeb"/>
        <w:ind w:firstLineChars="4800" w:firstLine="11520"/>
      </w:pPr>
      <w:r>
        <w:rPr>
          <w:lang w:val="en-US"/>
        </w:rPr>
        <w:t>Op</w:t>
      </w:r>
      <w:r>
        <w:t>ć</w:t>
      </w:r>
      <w:proofErr w:type="spellStart"/>
      <w:r>
        <w:rPr>
          <w:lang w:val="en-US"/>
        </w:rPr>
        <w:t>inskog</w:t>
      </w:r>
      <w:proofErr w:type="spellEnd"/>
      <w:r>
        <w:t xml:space="preserve"> </w:t>
      </w:r>
      <w:proofErr w:type="spellStart"/>
      <w:r>
        <w:rPr>
          <w:lang w:val="en-US"/>
        </w:rPr>
        <w:t>vije</w:t>
      </w:r>
      <w:proofErr w:type="spellEnd"/>
      <w:r>
        <w:t>ć</w:t>
      </w:r>
      <w:r>
        <w:rPr>
          <w:lang w:val="en-US"/>
        </w:rPr>
        <w:t>a:</w:t>
      </w:r>
    </w:p>
    <w:p w14:paraId="22291CB6" w14:textId="77777777" w:rsidR="00AD2465" w:rsidRDefault="00AD2465" w:rsidP="00AD2465">
      <w:pPr>
        <w:pStyle w:val="StandardWeb"/>
      </w:pPr>
      <w:r>
        <w:t>                                                                                                                                                                                                                        Tomo Đaković</w:t>
      </w:r>
    </w:p>
    <w:p w14:paraId="1E3F2E70" w14:textId="77777777" w:rsidR="00AD2465" w:rsidRDefault="00AD2465" w:rsidP="00AD2465"/>
    <w:p w14:paraId="217B89D4" w14:textId="77777777" w:rsidR="00AD2465" w:rsidRDefault="00AD2465" w:rsidP="00AD2465">
      <w:pPr>
        <w:rPr>
          <w:sz w:val="24"/>
          <w:szCs w:val="24"/>
        </w:rPr>
      </w:pPr>
    </w:p>
    <w:p w14:paraId="547396A0" w14:textId="77777777" w:rsidR="00AD2465" w:rsidRDefault="00AD2465" w:rsidP="00AD2465">
      <w:pPr>
        <w:pStyle w:val="EMPTYCELLSTYLE"/>
      </w:pPr>
    </w:p>
    <w:p w14:paraId="71665E8D" w14:textId="77777777" w:rsidR="00AD2465" w:rsidRDefault="00AD2465" w:rsidP="00AD2465">
      <w:pPr>
        <w:pStyle w:val="EMPTYCELLSTYLE"/>
      </w:pPr>
    </w:p>
    <w:p w14:paraId="7F462CAC" w14:textId="77777777" w:rsidR="00AD2465" w:rsidRDefault="00AD2465" w:rsidP="00AD2465">
      <w:pPr>
        <w:pStyle w:val="EMPTYCELLSTYLE"/>
      </w:pPr>
    </w:p>
    <w:p w14:paraId="422CC097" w14:textId="77777777" w:rsidR="00AD2465" w:rsidRDefault="00AD2465" w:rsidP="00AD2465">
      <w:pPr>
        <w:pStyle w:val="EMPTYCELLSTYLE"/>
      </w:pPr>
    </w:p>
    <w:p w14:paraId="49E52F4E" w14:textId="77777777" w:rsidR="00AD2465" w:rsidRDefault="00AD2465" w:rsidP="00AD2465">
      <w:pPr>
        <w:pStyle w:val="EMPTYCELLSTYLE"/>
      </w:pPr>
    </w:p>
    <w:p w14:paraId="7854A3FE" w14:textId="77777777" w:rsidR="00AD2465" w:rsidRDefault="00AD2465" w:rsidP="00AD2465">
      <w:pPr>
        <w:pStyle w:val="EMPTYCELLSTYLE"/>
      </w:pPr>
    </w:p>
    <w:p w14:paraId="62242D40" w14:textId="77777777" w:rsidR="00AD2465" w:rsidRDefault="00AD2465" w:rsidP="00AD2465">
      <w:pPr>
        <w:pStyle w:val="EMPTYCELLSTYLE"/>
      </w:pPr>
    </w:p>
    <w:p w14:paraId="20E8D255" w14:textId="77777777" w:rsidR="00AD2465" w:rsidRDefault="00AD2465" w:rsidP="00AD2465">
      <w:pPr>
        <w:pStyle w:val="EMPTYCELLSTYLE"/>
      </w:pPr>
    </w:p>
    <w:p w14:paraId="1ED9D7CE" w14:textId="77777777" w:rsidR="00AD2465" w:rsidRDefault="00AD2465" w:rsidP="00AD2465">
      <w:pPr>
        <w:pStyle w:val="EMPTYCELLSTYLE"/>
      </w:pPr>
    </w:p>
    <w:p w14:paraId="45F38088" w14:textId="77777777" w:rsidR="00166101" w:rsidRDefault="00166101">
      <w:pPr>
        <w:rPr>
          <w:rFonts w:ascii="Times New Roman" w:hAnsi="Times New Roman" w:cs="Times New Roman"/>
          <w:sz w:val="24"/>
          <w:szCs w:val="24"/>
        </w:rPr>
      </w:pPr>
    </w:p>
    <w:p w14:paraId="60822140" w14:textId="77777777" w:rsidR="002A304A" w:rsidRDefault="002A304A">
      <w:pPr>
        <w:rPr>
          <w:rFonts w:ascii="Times New Roman" w:hAnsi="Times New Roman" w:cs="Times New Roman"/>
          <w:sz w:val="24"/>
          <w:szCs w:val="24"/>
        </w:rPr>
      </w:pPr>
    </w:p>
    <w:p w14:paraId="4223D062" w14:textId="77777777" w:rsidR="002A304A" w:rsidRDefault="002A304A">
      <w:pPr>
        <w:rPr>
          <w:rFonts w:ascii="Times New Roman" w:hAnsi="Times New Roman" w:cs="Times New Roman"/>
          <w:sz w:val="24"/>
          <w:szCs w:val="24"/>
        </w:rPr>
      </w:pPr>
    </w:p>
    <w:p w14:paraId="1B6D3B58" w14:textId="77777777" w:rsidR="002A304A" w:rsidRDefault="002A304A">
      <w:pPr>
        <w:rPr>
          <w:rFonts w:ascii="Times New Roman" w:hAnsi="Times New Roman" w:cs="Times New Roman"/>
          <w:sz w:val="24"/>
          <w:szCs w:val="24"/>
        </w:rPr>
      </w:pPr>
    </w:p>
    <w:p w14:paraId="7DFCABE9" w14:textId="77777777" w:rsidR="002A304A" w:rsidRDefault="002A304A">
      <w:pPr>
        <w:rPr>
          <w:rFonts w:ascii="Times New Roman" w:hAnsi="Times New Roman" w:cs="Times New Roman"/>
          <w:sz w:val="24"/>
          <w:szCs w:val="24"/>
        </w:rPr>
      </w:pPr>
    </w:p>
    <w:p w14:paraId="212C7004" w14:textId="77777777" w:rsidR="002A304A" w:rsidRDefault="002A304A">
      <w:pPr>
        <w:rPr>
          <w:rFonts w:ascii="Times New Roman" w:hAnsi="Times New Roman" w:cs="Times New Roman"/>
          <w:sz w:val="24"/>
          <w:szCs w:val="24"/>
        </w:rPr>
      </w:pPr>
    </w:p>
    <w:p w14:paraId="53B2DEB1" w14:textId="77777777" w:rsidR="002A304A" w:rsidRDefault="002A304A">
      <w:pPr>
        <w:rPr>
          <w:rFonts w:ascii="Times New Roman" w:hAnsi="Times New Roman" w:cs="Times New Roman"/>
          <w:sz w:val="24"/>
          <w:szCs w:val="24"/>
        </w:rPr>
      </w:pPr>
    </w:p>
    <w:p w14:paraId="4666E6C3" w14:textId="77777777" w:rsidR="002A304A" w:rsidRDefault="002A304A">
      <w:pPr>
        <w:rPr>
          <w:rFonts w:ascii="Times New Roman" w:hAnsi="Times New Roman" w:cs="Times New Roman"/>
          <w:sz w:val="24"/>
          <w:szCs w:val="24"/>
        </w:rPr>
        <w:sectPr w:rsidR="002A304A" w:rsidSect="00AD24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7AB85F" w14:textId="77777777" w:rsidR="002A304A" w:rsidRDefault="002A304A" w:rsidP="002A304A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76D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OBRAZLOŽENJE UZ</w:t>
      </w: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PRORAČUN </w:t>
      </w:r>
    </w:p>
    <w:p w14:paraId="55FFF0E6" w14:textId="77777777" w:rsidR="002A304A" w:rsidRDefault="002A304A" w:rsidP="002A304A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OPĆINE BABINA GREDA</w:t>
      </w:r>
    </w:p>
    <w:p w14:paraId="56C97FF8" w14:textId="77777777" w:rsidR="002A304A" w:rsidRPr="005C076D" w:rsidRDefault="002A304A" w:rsidP="002A304A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2024. GODINU I PROJEKCIJE PRORAČUNA ZA 2025. I 2026. GODINU</w:t>
      </w:r>
    </w:p>
    <w:p w14:paraId="0B3F33D3" w14:textId="77777777" w:rsidR="002A304A" w:rsidRPr="005B2CB3" w:rsidRDefault="002A304A" w:rsidP="002A304A"/>
    <w:p w14:paraId="12B3DA41" w14:textId="77777777" w:rsidR="002A304A" w:rsidRPr="005B2CB3" w:rsidRDefault="002A304A" w:rsidP="002A304A"/>
    <w:p w14:paraId="18C8B6B9" w14:textId="77777777" w:rsidR="002A304A" w:rsidRPr="005B2CB3" w:rsidRDefault="002A304A" w:rsidP="002A304A"/>
    <w:p w14:paraId="67169924" w14:textId="77777777" w:rsidR="002A304A" w:rsidRPr="005C076D" w:rsidRDefault="002A304A" w:rsidP="002A304A">
      <w:pPr>
        <w:pStyle w:val="Naslov5"/>
        <w:rPr>
          <w:rFonts w:ascii="Arial" w:hAnsi="Arial" w:cs="Arial"/>
          <w:bCs/>
          <w:sz w:val="24"/>
          <w:szCs w:val="24"/>
        </w:rPr>
      </w:pPr>
      <w:bookmarkStart w:id="0" w:name="_UVOD"/>
      <w:bookmarkEnd w:id="0"/>
      <w:r w:rsidRPr="005C076D">
        <w:rPr>
          <w:rFonts w:ascii="Arial" w:hAnsi="Arial" w:cs="Arial"/>
          <w:bCs/>
          <w:sz w:val="24"/>
          <w:szCs w:val="24"/>
        </w:rPr>
        <w:t>UVOD</w:t>
      </w:r>
    </w:p>
    <w:p w14:paraId="68FDF449" w14:textId="77777777" w:rsidR="002A304A" w:rsidRPr="005B2CB3" w:rsidRDefault="002A304A" w:rsidP="002A304A">
      <w:pPr>
        <w:pStyle w:val="Tijeloteksta-uvlaka2"/>
        <w:spacing w:after="120"/>
        <w:rPr>
          <w:b/>
          <w:bCs/>
          <w:i w:val="0"/>
          <w:iCs/>
          <w:sz w:val="24"/>
          <w:szCs w:val="24"/>
        </w:rPr>
      </w:pPr>
    </w:p>
    <w:p w14:paraId="7191782C" w14:textId="77777777" w:rsidR="002A304A" w:rsidRPr="007965D9" w:rsidRDefault="002A304A" w:rsidP="002A304A">
      <w:pPr>
        <w:ind w:hanging="5"/>
        <w:rPr>
          <w:rFonts w:ascii="Arial" w:hAnsi="Arial" w:cs="Arial"/>
          <w:bCs/>
          <w:szCs w:val="24"/>
        </w:rPr>
      </w:pPr>
      <w:r w:rsidRPr="007965D9">
        <w:rPr>
          <w:rFonts w:ascii="Arial" w:hAnsi="Arial" w:cs="Arial"/>
          <w:bCs/>
          <w:szCs w:val="24"/>
        </w:rPr>
        <w:t>OSNOV</w:t>
      </w:r>
      <w:r>
        <w:rPr>
          <w:rFonts w:ascii="Arial" w:hAnsi="Arial" w:cs="Arial"/>
          <w:bCs/>
          <w:szCs w:val="24"/>
        </w:rPr>
        <w:t>A</w:t>
      </w:r>
      <w:r w:rsidRPr="007965D9">
        <w:rPr>
          <w:rFonts w:ascii="Arial" w:hAnsi="Arial" w:cs="Arial"/>
          <w:bCs/>
          <w:szCs w:val="24"/>
        </w:rPr>
        <w:t xml:space="preserve"> ZA DONOŠENJE PRORAČUNA</w:t>
      </w:r>
    </w:p>
    <w:p w14:paraId="74BC2026" w14:textId="77777777" w:rsidR="002A304A" w:rsidRPr="007965D9" w:rsidRDefault="002A304A" w:rsidP="002A304A">
      <w:pPr>
        <w:rPr>
          <w:rFonts w:ascii="Arial" w:hAnsi="Arial" w:cs="Arial"/>
          <w:bCs/>
          <w:szCs w:val="24"/>
        </w:rPr>
      </w:pPr>
    </w:p>
    <w:p w14:paraId="702A4EDB" w14:textId="77777777" w:rsidR="002A304A" w:rsidRPr="007965D9" w:rsidRDefault="002A304A" w:rsidP="002A304A">
      <w:pPr>
        <w:pStyle w:val="Tijeloteksta2"/>
        <w:ind w:firstLine="720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Proračun Općine Babina Greda </w:t>
      </w:r>
      <w:r w:rsidRPr="007965D9">
        <w:rPr>
          <w:b w:val="0"/>
          <w:sz w:val="24"/>
          <w:szCs w:val="24"/>
        </w:rPr>
        <w:t>za 202</w:t>
      </w:r>
      <w:r>
        <w:rPr>
          <w:b w:val="0"/>
          <w:sz w:val="24"/>
          <w:szCs w:val="24"/>
        </w:rPr>
        <w:t>4</w:t>
      </w:r>
      <w:r w:rsidRPr="007965D9">
        <w:rPr>
          <w:b w:val="0"/>
          <w:sz w:val="24"/>
          <w:szCs w:val="24"/>
        </w:rPr>
        <w:t xml:space="preserve">. godinu </w:t>
      </w:r>
      <w:r>
        <w:rPr>
          <w:b w:val="0"/>
          <w:sz w:val="24"/>
          <w:szCs w:val="24"/>
        </w:rPr>
        <w:t xml:space="preserve">i projekcije proračuna za 2025. i 2026. godinu donose se na temelju čl. 40. </w:t>
      </w:r>
      <w:r w:rsidRPr="007965D9">
        <w:rPr>
          <w:b w:val="0"/>
          <w:sz w:val="24"/>
          <w:szCs w:val="24"/>
        </w:rPr>
        <w:t xml:space="preserve">Zakon o proračunu (“Narodne novine” </w:t>
      </w:r>
      <w:r>
        <w:rPr>
          <w:b w:val="0"/>
          <w:sz w:val="24"/>
          <w:szCs w:val="24"/>
        </w:rPr>
        <w:t xml:space="preserve">144/21) </w:t>
      </w:r>
      <w:r w:rsidRPr="007965D9">
        <w:rPr>
          <w:b w:val="0"/>
          <w:sz w:val="24"/>
          <w:szCs w:val="24"/>
        </w:rPr>
        <w:t>, Pravilnik</w:t>
      </w:r>
      <w:r>
        <w:rPr>
          <w:b w:val="0"/>
          <w:sz w:val="24"/>
          <w:szCs w:val="24"/>
        </w:rPr>
        <w:t>a</w:t>
      </w:r>
      <w:r w:rsidRPr="007965D9">
        <w:rPr>
          <w:b w:val="0"/>
          <w:sz w:val="24"/>
          <w:szCs w:val="24"/>
        </w:rPr>
        <w:t xml:space="preserve"> o polugodišnjem i godišnjem izvještaju o izvršenju proračuna („Narodne novine“ </w:t>
      </w:r>
      <w:r w:rsidRPr="007965D9">
        <w:rPr>
          <w:b w:val="0"/>
          <w:color w:val="000000"/>
          <w:sz w:val="24"/>
          <w:szCs w:val="24"/>
        </w:rPr>
        <w:t>24/13, 102/17, 1/20 i 147/20</w:t>
      </w:r>
      <w:r w:rsidRPr="007965D9">
        <w:rPr>
          <w:b w:val="0"/>
          <w:sz w:val="24"/>
          <w:szCs w:val="24"/>
        </w:rPr>
        <w:t>), Zakon</w:t>
      </w:r>
      <w:r>
        <w:rPr>
          <w:b w:val="0"/>
          <w:sz w:val="24"/>
          <w:szCs w:val="24"/>
        </w:rPr>
        <w:t>a</w:t>
      </w:r>
      <w:r w:rsidRPr="007965D9">
        <w:rPr>
          <w:b w:val="0"/>
          <w:sz w:val="24"/>
          <w:szCs w:val="24"/>
        </w:rPr>
        <w:t xml:space="preserve"> o financiranju jedinica lokalne i područne (regionalne) samouprave (“Narodne novine” 127/17</w:t>
      </w:r>
      <w:r>
        <w:rPr>
          <w:b w:val="0"/>
          <w:sz w:val="24"/>
          <w:szCs w:val="24"/>
        </w:rPr>
        <w:t xml:space="preserve"> i 138/20</w:t>
      </w:r>
      <w:r w:rsidRPr="007965D9">
        <w:rPr>
          <w:b w:val="0"/>
          <w:sz w:val="24"/>
          <w:szCs w:val="24"/>
        </w:rPr>
        <w:t>), te ostali propisi koji reguliraju pojedine segmente djelatnosti jedinica lokalne i područne (regionalne) samouprave.</w:t>
      </w:r>
    </w:p>
    <w:p w14:paraId="22202DE8" w14:textId="77777777" w:rsidR="002A304A" w:rsidRPr="007965D9" w:rsidRDefault="002A304A" w:rsidP="002A304A">
      <w:pPr>
        <w:pStyle w:val="Tijeloteksta2"/>
        <w:ind w:firstLine="720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 xml:space="preserve">Proračun </w:t>
      </w:r>
      <w:r>
        <w:rPr>
          <w:b w:val="0"/>
          <w:sz w:val="24"/>
          <w:szCs w:val="24"/>
        </w:rPr>
        <w:t>Općine Babina Gred</w:t>
      </w:r>
      <w:r w:rsidRPr="007965D9">
        <w:rPr>
          <w:b w:val="0"/>
          <w:sz w:val="24"/>
          <w:szCs w:val="24"/>
        </w:rPr>
        <w:t>a za 202</w:t>
      </w:r>
      <w:r>
        <w:rPr>
          <w:b w:val="0"/>
          <w:sz w:val="24"/>
          <w:szCs w:val="24"/>
        </w:rPr>
        <w:t>4</w:t>
      </w:r>
      <w:r w:rsidRPr="007965D9">
        <w:rPr>
          <w:b w:val="0"/>
          <w:sz w:val="24"/>
          <w:szCs w:val="24"/>
        </w:rPr>
        <w:t xml:space="preserve">. godinu </w:t>
      </w:r>
      <w:r>
        <w:rPr>
          <w:b w:val="0"/>
          <w:sz w:val="24"/>
          <w:szCs w:val="24"/>
        </w:rPr>
        <w:t xml:space="preserve">i projekcije proračuna za 2025. i 2026. godinu </w:t>
      </w:r>
      <w:r w:rsidRPr="007965D9">
        <w:rPr>
          <w:b w:val="0"/>
          <w:sz w:val="24"/>
          <w:szCs w:val="24"/>
        </w:rPr>
        <w:t>izrađen</w:t>
      </w:r>
      <w:r>
        <w:rPr>
          <w:b w:val="0"/>
          <w:sz w:val="24"/>
          <w:szCs w:val="24"/>
        </w:rPr>
        <w:t>i su</w:t>
      </w:r>
      <w:r w:rsidRPr="007965D9">
        <w:rPr>
          <w:b w:val="0"/>
          <w:sz w:val="24"/>
          <w:szCs w:val="24"/>
        </w:rPr>
        <w:t xml:space="preserve"> sukladno Zakonu o proračunu te Pravilniku o polugodišnjem i godišnjem izvještaju o izvršenju proračuna.</w:t>
      </w:r>
    </w:p>
    <w:p w14:paraId="478DEAFB" w14:textId="77777777" w:rsidR="002A304A" w:rsidRPr="007965D9" w:rsidRDefault="002A304A" w:rsidP="002A304A">
      <w:pPr>
        <w:pStyle w:val="Tijeloteksta2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ab/>
      </w:r>
    </w:p>
    <w:p w14:paraId="2A7C86E3" w14:textId="77777777" w:rsidR="002A304A" w:rsidRPr="00142091" w:rsidRDefault="002A304A" w:rsidP="002A304A">
      <w:pPr>
        <w:pStyle w:val="Tijeloteksta2"/>
        <w:ind w:firstLine="720"/>
        <w:rPr>
          <w:b w:val="0"/>
          <w:sz w:val="24"/>
          <w:szCs w:val="24"/>
        </w:rPr>
      </w:pPr>
      <w:r w:rsidRPr="00142091">
        <w:rPr>
          <w:b w:val="0"/>
          <w:sz w:val="24"/>
          <w:szCs w:val="24"/>
        </w:rPr>
        <w:t>Proračun za 202</w:t>
      </w:r>
      <w:r>
        <w:rPr>
          <w:b w:val="0"/>
          <w:sz w:val="24"/>
          <w:szCs w:val="24"/>
        </w:rPr>
        <w:t>4</w:t>
      </w:r>
      <w:r w:rsidRPr="00142091">
        <w:rPr>
          <w:b w:val="0"/>
          <w:sz w:val="24"/>
          <w:szCs w:val="24"/>
        </w:rPr>
        <w:t>. godinu planiran je na 2. razini.</w:t>
      </w:r>
    </w:p>
    <w:p w14:paraId="064F74EE" w14:textId="77777777" w:rsidR="002A304A" w:rsidRPr="00C950A7" w:rsidRDefault="002A304A" w:rsidP="002A304A">
      <w:pPr>
        <w:spacing w:after="120"/>
        <w:ind w:firstLine="708"/>
        <w:jc w:val="both"/>
        <w:rPr>
          <w:rFonts w:ascii="Arial" w:hAnsi="Arial" w:cs="Arial"/>
          <w:color w:val="FF0000"/>
          <w:sz w:val="22"/>
          <w:u w:val="single"/>
        </w:rPr>
      </w:pPr>
    </w:p>
    <w:p w14:paraId="3145865C" w14:textId="77777777" w:rsidR="002A304A" w:rsidRPr="00D6000F" w:rsidRDefault="002A304A" w:rsidP="002A304A">
      <w:pPr>
        <w:ind w:hanging="5"/>
        <w:rPr>
          <w:rFonts w:ascii="Arial" w:hAnsi="Arial" w:cs="Arial"/>
          <w:bCs/>
          <w:szCs w:val="24"/>
        </w:rPr>
      </w:pPr>
      <w:r w:rsidRPr="00D6000F">
        <w:rPr>
          <w:rFonts w:ascii="Arial" w:hAnsi="Arial" w:cs="Arial"/>
          <w:bCs/>
          <w:szCs w:val="24"/>
        </w:rPr>
        <w:t>STRUKTURA I SADRŽAJ PRORAČUNA</w:t>
      </w:r>
    </w:p>
    <w:p w14:paraId="53403E3A" w14:textId="77777777" w:rsidR="002A304A" w:rsidRPr="00D6000F" w:rsidRDefault="002A304A" w:rsidP="002A304A">
      <w:pPr>
        <w:rPr>
          <w:rFonts w:ascii="Arial" w:hAnsi="Arial" w:cs="Arial"/>
          <w:bCs/>
          <w:szCs w:val="24"/>
        </w:rPr>
      </w:pPr>
    </w:p>
    <w:p w14:paraId="62A029DC" w14:textId="77777777" w:rsidR="002A304A" w:rsidRPr="00D6000F" w:rsidRDefault="002A304A" w:rsidP="002A304A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Pravilnikom o prora</w:t>
      </w:r>
      <w:r w:rsidRPr="00D6000F">
        <w:rPr>
          <w:rFonts w:ascii="Arial" w:eastAsia="Arial,Bold" w:hAnsi="Arial" w:cs="Arial"/>
          <w:bCs/>
          <w:color w:val="000000"/>
          <w:szCs w:val="24"/>
        </w:rPr>
        <w:t>č</w:t>
      </w:r>
      <w:r w:rsidRPr="00D6000F">
        <w:rPr>
          <w:rFonts w:ascii="Arial" w:hAnsi="Arial" w:cs="Arial"/>
          <w:bCs/>
          <w:color w:val="000000"/>
          <w:szCs w:val="24"/>
        </w:rPr>
        <w:t>unskim klasifikacijama (“Narodne novine” 26/10, 120/13</w:t>
      </w:r>
      <w:r>
        <w:rPr>
          <w:rFonts w:ascii="Arial" w:hAnsi="Arial" w:cs="Arial"/>
          <w:bCs/>
          <w:color w:val="000000"/>
          <w:szCs w:val="24"/>
        </w:rPr>
        <w:t xml:space="preserve"> i 1/20</w:t>
      </w:r>
      <w:r w:rsidRPr="00D6000F">
        <w:rPr>
          <w:rFonts w:ascii="Arial" w:hAnsi="Arial" w:cs="Arial"/>
          <w:bCs/>
          <w:color w:val="000000"/>
          <w:szCs w:val="24"/>
        </w:rPr>
        <w:t xml:space="preserve">) definiran je okvir kojim se iskazuju i sustavno prate prihodi i primici, te rashodi i izdaci po nositelju, cilju, namjeni, vrsti, lokaciji i izvoru financiranja. Također je propisana i struktura brojčanih oznaka i naziva svake klasifikacije te način njihovog međusobnog povezivanja. </w:t>
      </w:r>
    </w:p>
    <w:p w14:paraId="3572C140" w14:textId="77777777" w:rsidR="002A304A" w:rsidRPr="00D6000F" w:rsidRDefault="002A304A" w:rsidP="002A304A">
      <w:pPr>
        <w:pStyle w:val="Tijeloteksta2"/>
        <w:ind w:firstLine="708"/>
        <w:rPr>
          <w:b w:val="0"/>
          <w:sz w:val="24"/>
          <w:szCs w:val="24"/>
        </w:rPr>
      </w:pPr>
      <w:r w:rsidRPr="00CD3B7E">
        <w:rPr>
          <w:b w:val="0"/>
          <w:sz w:val="24"/>
          <w:szCs w:val="24"/>
        </w:rPr>
        <w:t xml:space="preserve">Članak 28. Zakona </w:t>
      </w:r>
      <w:r w:rsidRPr="00D6000F">
        <w:rPr>
          <w:b w:val="0"/>
          <w:sz w:val="24"/>
          <w:szCs w:val="24"/>
        </w:rPr>
        <w:t>o proračunu, uređuje sadržaj i strukturu proračuna i financijskih planova korisnika proračuna.</w:t>
      </w:r>
    </w:p>
    <w:p w14:paraId="0E6C9669" w14:textId="77777777" w:rsidR="002A304A" w:rsidRPr="00D6000F" w:rsidRDefault="002A304A" w:rsidP="002A304A">
      <w:pPr>
        <w:pStyle w:val="Tijeloteksta2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ab/>
        <w:t xml:space="preserve">  </w:t>
      </w:r>
    </w:p>
    <w:p w14:paraId="76D2EBAB" w14:textId="77777777" w:rsidR="002A304A" w:rsidRDefault="002A304A" w:rsidP="002A304A">
      <w:pPr>
        <w:pStyle w:val="Tijeloteksta2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ab/>
        <w:t xml:space="preserve">Struktura Općeg dijela proračuna, prikazuje prihode i rashode, primitke i izdatke po ekonomskoj klasifikaciji te izvorima financiranja, i isti se utvrđuju u Računu prihoda i rashoda i Računu financiranja. Ekonomska klasifikacija sadrži prihode i primitke po prirodnim vrstama, te rashode i izdatke prema ekonomskoj namjeni za koju služe. Izvori financiranja predstavljaju skupine prihoda i primitaka iz kojih se podmiruju rashodi i izdaci određene vrste i namjene. </w:t>
      </w:r>
    </w:p>
    <w:p w14:paraId="14A801CD" w14:textId="77777777" w:rsidR="002A304A" w:rsidRPr="00D6000F" w:rsidRDefault="002A304A" w:rsidP="002A304A">
      <w:pPr>
        <w:pStyle w:val="Tijeloteksta2"/>
        <w:rPr>
          <w:b w:val="0"/>
          <w:sz w:val="24"/>
          <w:szCs w:val="24"/>
        </w:rPr>
      </w:pPr>
    </w:p>
    <w:p w14:paraId="0C59C08F" w14:textId="77777777" w:rsidR="002A304A" w:rsidRPr="00D6000F" w:rsidRDefault="002A304A" w:rsidP="002A304A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Osnovni izvori financiranja jesu:</w:t>
      </w:r>
    </w:p>
    <w:p w14:paraId="6A3CF26E" w14:textId="77777777" w:rsidR="002A304A" w:rsidRPr="00D6000F" w:rsidRDefault="002A304A" w:rsidP="002A30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Opći prihodi i primici</w:t>
      </w:r>
    </w:p>
    <w:p w14:paraId="3F2D66EA" w14:textId="77777777" w:rsidR="002A304A" w:rsidRPr="00D6000F" w:rsidRDefault="002A304A" w:rsidP="002A30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Vlastiti prihodi</w:t>
      </w:r>
    </w:p>
    <w:p w14:paraId="4BD1E9A3" w14:textId="77777777" w:rsidR="002A304A" w:rsidRPr="00D6000F" w:rsidRDefault="002A304A" w:rsidP="002A30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Prihodi za posebne namjene</w:t>
      </w:r>
    </w:p>
    <w:p w14:paraId="4EFCE8C2" w14:textId="77777777" w:rsidR="002A304A" w:rsidRPr="00D6000F" w:rsidRDefault="002A304A" w:rsidP="002A30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Pomoći</w:t>
      </w:r>
    </w:p>
    <w:p w14:paraId="577A2C72" w14:textId="77777777" w:rsidR="002A304A" w:rsidRPr="00D6000F" w:rsidRDefault="002A304A" w:rsidP="002A30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Donacije</w:t>
      </w:r>
    </w:p>
    <w:p w14:paraId="050806AE" w14:textId="77777777" w:rsidR="002A304A" w:rsidRPr="00D6000F" w:rsidRDefault="002A304A" w:rsidP="002A30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 xml:space="preserve">Prihodi od prodaje ili zamjene nefinancijske imovine i naknade s naslova osiguranja </w:t>
      </w:r>
    </w:p>
    <w:p w14:paraId="1FF4FEF4" w14:textId="77777777" w:rsidR="002A304A" w:rsidRPr="00D6000F" w:rsidRDefault="002A304A" w:rsidP="002A30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Namjenski primici.</w:t>
      </w:r>
    </w:p>
    <w:p w14:paraId="14E5A3E5" w14:textId="77777777" w:rsidR="002A304A" w:rsidRPr="00D6000F" w:rsidRDefault="002A304A" w:rsidP="002A304A">
      <w:pPr>
        <w:autoSpaceDE w:val="0"/>
        <w:autoSpaceDN w:val="0"/>
        <w:rPr>
          <w:rFonts w:ascii="Arial" w:hAnsi="Arial" w:cs="Arial"/>
          <w:bCs/>
          <w:color w:val="000000"/>
          <w:szCs w:val="24"/>
        </w:rPr>
      </w:pPr>
    </w:p>
    <w:p w14:paraId="48CD4615" w14:textId="77777777" w:rsidR="002A304A" w:rsidRPr="00D6000F" w:rsidRDefault="002A304A" w:rsidP="002A304A">
      <w:pPr>
        <w:pStyle w:val="Tijeloteksta2"/>
        <w:ind w:firstLine="720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>Struktura Općeg dijela proračuna prikazana je na način, da se prihodi i rashodi iskazuju po ekonomskoj i funkcijskoj klasifikaciji te po izvorima financiranja te primici i izdaci po ekonomskoj klasifikaciji i izvorima financiranja.</w:t>
      </w:r>
    </w:p>
    <w:p w14:paraId="06066ED2" w14:textId="77777777" w:rsidR="002A304A" w:rsidRPr="00D6000F" w:rsidRDefault="002A304A" w:rsidP="002A304A">
      <w:pPr>
        <w:pStyle w:val="Tijeloteksta2"/>
        <w:ind w:firstLine="720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lastRenderedPageBreak/>
        <w:t>Struktura Posebnog dijela proračuna prikazana je na način, da se raspored rashoda i izdataka iskazuje po organizacijskoj, ekonomskoj, funkcijskoj, lokacijskoj i programskoj klasifikaciji, te po izvorima financiranja, odnosno rashodi i izdaci raspoređeni su u tekuće i razvojne programe, sukladno financijskim planovima proračunskih korisnika. Posebni dio proračuna izrađen je po Programima, Aktivnostima i Projektima.</w:t>
      </w:r>
    </w:p>
    <w:p w14:paraId="3FD623F0" w14:textId="77777777" w:rsidR="002A304A" w:rsidRPr="00CD3B7E" w:rsidRDefault="002A304A" w:rsidP="002A304A">
      <w:pPr>
        <w:ind w:firstLine="708"/>
        <w:rPr>
          <w:rFonts w:ascii="Arial" w:hAnsi="Arial" w:cs="Arial"/>
          <w:bCs/>
          <w:szCs w:val="24"/>
        </w:rPr>
      </w:pPr>
      <w:r w:rsidRPr="00D6000F">
        <w:rPr>
          <w:rFonts w:ascii="Arial" w:hAnsi="Arial" w:cs="Arial"/>
          <w:bCs/>
          <w:szCs w:val="24"/>
        </w:rPr>
        <w:t xml:space="preserve"> U skladu sa člankom 3</w:t>
      </w:r>
      <w:r>
        <w:rPr>
          <w:rFonts w:ascii="Arial" w:hAnsi="Arial" w:cs="Arial"/>
          <w:bCs/>
          <w:szCs w:val="24"/>
        </w:rPr>
        <w:t>1</w:t>
      </w:r>
      <w:r w:rsidRPr="00D6000F">
        <w:rPr>
          <w:rFonts w:ascii="Arial" w:hAnsi="Arial" w:cs="Arial"/>
          <w:bCs/>
          <w:szCs w:val="24"/>
        </w:rPr>
        <w:t>. Zakona o proračunu proračunski korisnici su uz prijedlog financijskog plana dostavili i obrazloženje prijedloga financijskog plana.</w:t>
      </w:r>
    </w:p>
    <w:p w14:paraId="152D8A21" w14:textId="77777777" w:rsidR="002A304A" w:rsidRPr="00D6000F" w:rsidRDefault="002A304A" w:rsidP="002A304A">
      <w:pPr>
        <w:pStyle w:val="Tijeloteksta2"/>
        <w:ind w:firstLine="708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>Opći dio i posebni dio proračuna iskazuje se sukladno Pravilniku o polugodišnjem i godišnjem izvještaju o izvršenju proračuna te sukladno odredbama Pravilnika o proračunskim klasifikacijama.</w:t>
      </w:r>
    </w:p>
    <w:p w14:paraId="0F18C299" w14:textId="77777777" w:rsidR="002A304A" w:rsidRPr="00D6000F" w:rsidRDefault="002A304A" w:rsidP="002A304A">
      <w:pPr>
        <w:pStyle w:val="Tijeloteksta2"/>
        <w:ind w:firstLine="708"/>
        <w:rPr>
          <w:b w:val="0"/>
          <w:sz w:val="24"/>
          <w:szCs w:val="24"/>
        </w:rPr>
      </w:pPr>
    </w:p>
    <w:p w14:paraId="43EE1A4F" w14:textId="77777777" w:rsidR="002A304A" w:rsidRPr="005B2CB3" w:rsidRDefault="002A304A" w:rsidP="002A304A">
      <w:pPr>
        <w:spacing w:after="120"/>
        <w:jc w:val="both"/>
        <w:rPr>
          <w:rFonts w:ascii="Arial" w:hAnsi="Arial" w:cs="Arial"/>
          <w:sz w:val="22"/>
          <w:u w:val="single"/>
        </w:rPr>
      </w:pPr>
    </w:p>
    <w:p w14:paraId="2074216B" w14:textId="77777777" w:rsidR="002A304A" w:rsidRPr="005C076D" w:rsidRDefault="002A304A" w:rsidP="002A304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PRORAČUN OPĆINE BABINA GREDA ZA 2024. godinu</w:t>
      </w:r>
    </w:p>
    <w:p w14:paraId="2232BBBF" w14:textId="77777777" w:rsidR="002A304A" w:rsidRPr="005C076D" w:rsidRDefault="002A304A" w:rsidP="002A304A">
      <w:pPr>
        <w:spacing w:after="120"/>
        <w:rPr>
          <w:rFonts w:ascii="Arial" w:hAnsi="Arial" w:cs="Arial"/>
          <w:b/>
          <w:bCs/>
          <w:iCs/>
          <w:szCs w:val="24"/>
        </w:rPr>
      </w:pPr>
    </w:p>
    <w:p w14:paraId="0F5958DE" w14:textId="77777777" w:rsidR="002A304A" w:rsidRPr="005C076D" w:rsidRDefault="002A304A" w:rsidP="002A304A">
      <w:pPr>
        <w:pStyle w:val="Naslov5"/>
        <w:rPr>
          <w:rFonts w:ascii="Arial" w:hAnsi="Arial" w:cs="Arial"/>
          <w:bCs/>
          <w:sz w:val="24"/>
          <w:szCs w:val="24"/>
        </w:rPr>
      </w:pPr>
      <w:r w:rsidRPr="005C076D">
        <w:rPr>
          <w:rFonts w:ascii="Arial" w:hAnsi="Arial" w:cs="Arial"/>
          <w:bCs/>
          <w:sz w:val="24"/>
          <w:szCs w:val="24"/>
        </w:rPr>
        <w:t>I. OPĆI DIO</w:t>
      </w:r>
    </w:p>
    <w:p w14:paraId="71B30540" w14:textId="77777777" w:rsidR="002A304A" w:rsidRPr="005B2CB3" w:rsidRDefault="002A304A" w:rsidP="002A304A"/>
    <w:p w14:paraId="7BDD68D3" w14:textId="77777777" w:rsidR="002A304A" w:rsidRPr="006F7F73" w:rsidRDefault="002A304A" w:rsidP="002A304A">
      <w:pPr>
        <w:spacing w:before="120" w:after="120"/>
        <w:jc w:val="both"/>
        <w:rPr>
          <w:rFonts w:ascii="Arial" w:hAnsi="Arial" w:cs="Arial"/>
          <w:b/>
          <w:bCs/>
          <w:iCs/>
          <w:szCs w:val="24"/>
        </w:rPr>
      </w:pPr>
    </w:p>
    <w:p w14:paraId="780B5B2A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UKUPNO planirani prihodi i primici iznose </w:t>
      </w:r>
      <w:r>
        <w:rPr>
          <w:rFonts w:ascii="Arial" w:hAnsi="Arial" w:cs="Arial"/>
          <w:iCs/>
          <w:szCs w:val="24"/>
        </w:rPr>
        <w:t>7.153.714,92</w:t>
      </w:r>
      <w:r w:rsidRPr="005B1F9C">
        <w:rPr>
          <w:rFonts w:ascii="Arial" w:hAnsi="Arial" w:cs="Arial"/>
          <w:iCs/>
          <w:szCs w:val="24"/>
        </w:rPr>
        <w:t xml:space="preserve"> eura.</w:t>
      </w:r>
    </w:p>
    <w:p w14:paraId="66B5457A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UKUPNO planirani rashodi iznose </w:t>
      </w:r>
      <w:r>
        <w:rPr>
          <w:rFonts w:ascii="Arial" w:hAnsi="Arial" w:cs="Arial"/>
          <w:iCs/>
          <w:szCs w:val="24"/>
        </w:rPr>
        <w:t>7.153.714,92</w:t>
      </w:r>
      <w:r w:rsidRPr="005B1F9C">
        <w:rPr>
          <w:rFonts w:ascii="Arial" w:hAnsi="Arial" w:cs="Arial"/>
          <w:iCs/>
          <w:szCs w:val="24"/>
        </w:rPr>
        <w:t xml:space="preserve"> eura.</w:t>
      </w:r>
    </w:p>
    <w:p w14:paraId="533756D3" w14:textId="77777777" w:rsidR="002A304A" w:rsidRPr="005B1F9C" w:rsidRDefault="002A304A" w:rsidP="002A304A">
      <w:pPr>
        <w:spacing w:before="120" w:after="120"/>
        <w:jc w:val="both"/>
        <w:rPr>
          <w:rFonts w:ascii="Arial" w:hAnsi="Arial" w:cs="Arial"/>
          <w:iCs/>
          <w:szCs w:val="24"/>
        </w:rPr>
      </w:pPr>
    </w:p>
    <w:p w14:paraId="0D0AC003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Planirani prihodi poslovanja razred 6 iznose </w:t>
      </w:r>
      <w:r>
        <w:rPr>
          <w:rFonts w:ascii="Arial" w:hAnsi="Arial" w:cs="Arial"/>
          <w:iCs/>
          <w:szCs w:val="24"/>
        </w:rPr>
        <w:t>529.999,64</w:t>
      </w:r>
      <w:r w:rsidRPr="005B1F9C">
        <w:rPr>
          <w:rFonts w:ascii="Arial" w:hAnsi="Arial" w:cs="Arial"/>
          <w:iCs/>
          <w:szCs w:val="24"/>
        </w:rPr>
        <w:t xml:space="preserve"> eura i najveći udio u strukturi ovih prihoda imaju pomoći, a planirane su u iznosu od</w:t>
      </w:r>
      <w:r>
        <w:rPr>
          <w:rFonts w:ascii="Arial" w:hAnsi="Arial" w:cs="Arial"/>
          <w:iCs/>
          <w:szCs w:val="24"/>
        </w:rPr>
        <w:t xml:space="preserve"> 4.239.776,00</w:t>
      </w:r>
      <w:r w:rsidRPr="005B1F9C">
        <w:rPr>
          <w:rFonts w:ascii="Arial" w:hAnsi="Arial" w:cs="Arial"/>
          <w:iCs/>
          <w:szCs w:val="24"/>
        </w:rPr>
        <w:t xml:space="preserve"> eura.</w:t>
      </w:r>
    </w:p>
    <w:p w14:paraId="7074E105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Skupina 64 Prihodi od imovine </w:t>
      </w:r>
      <w:r>
        <w:rPr>
          <w:rFonts w:ascii="Arial" w:hAnsi="Arial" w:cs="Arial"/>
          <w:iCs/>
          <w:szCs w:val="24"/>
        </w:rPr>
        <w:t>82.762,00</w:t>
      </w:r>
      <w:r w:rsidRPr="005B1F9C">
        <w:rPr>
          <w:rFonts w:ascii="Arial" w:hAnsi="Arial" w:cs="Arial"/>
          <w:iCs/>
          <w:szCs w:val="24"/>
        </w:rPr>
        <w:t xml:space="preserve"> eura</w:t>
      </w:r>
    </w:p>
    <w:p w14:paraId="4EE963EB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Skupina 65 Prihodi od upravnih i administrativnih pristojbi, pristojbi po posebnim propisima i komunalni doprinosi i naknade planirani su iznosu od </w:t>
      </w:r>
      <w:r>
        <w:rPr>
          <w:rFonts w:ascii="Arial" w:hAnsi="Arial" w:cs="Arial"/>
          <w:iCs/>
          <w:szCs w:val="24"/>
        </w:rPr>
        <w:t>164.558,64</w:t>
      </w:r>
      <w:r w:rsidRPr="005B1F9C">
        <w:rPr>
          <w:rFonts w:ascii="Arial" w:hAnsi="Arial" w:cs="Arial"/>
          <w:iCs/>
          <w:szCs w:val="24"/>
        </w:rPr>
        <w:t xml:space="preserve"> eura, a odnose se većim dijelom na prihode koji proizlaze iz Zakona o komunalnom gospodarstvu, komunalni doprinosi i naknade u iznosu od </w:t>
      </w:r>
      <w:r>
        <w:rPr>
          <w:rFonts w:ascii="Arial" w:hAnsi="Arial" w:cs="Arial"/>
          <w:iCs/>
          <w:szCs w:val="24"/>
        </w:rPr>
        <w:t>80.318,00</w:t>
      </w:r>
      <w:r w:rsidRPr="005B1F9C">
        <w:rPr>
          <w:rFonts w:ascii="Arial" w:hAnsi="Arial" w:cs="Arial"/>
          <w:iCs/>
          <w:szCs w:val="24"/>
        </w:rPr>
        <w:t xml:space="preserve"> eura i prihoda proračunskog korisnika Sufinanciranje cijene usluge, participacije i slično u iznosu 8</w:t>
      </w:r>
      <w:r>
        <w:rPr>
          <w:rFonts w:ascii="Arial" w:hAnsi="Arial" w:cs="Arial"/>
          <w:iCs/>
          <w:szCs w:val="24"/>
        </w:rPr>
        <w:t>1.400,00</w:t>
      </w:r>
      <w:r w:rsidRPr="005B1F9C">
        <w:rPr>
          <w:rFonts w:ascii="Arial" w:hAnsi="Arial" w:cs="Arial"/>
          <w:iCs/>
          <w:szCs w:val="24"/>
        </w:rPr>
        <w:t xml:space="preserve"> eura.</w:t>
      </w:r>
    </w:p>
    <w:p w14:paraId="6AAB05CF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>Skupina 66 Prihod prodaje proizvoda i robe te pruženih usluga i prihodi od donacija  2.</w:t>
      </w:r>
      <w:r>
        <w:rPr>
          <w:rFonts w:ascii="Arial" w:hAnsi="Arial" w:cs="Arial"/>
          <w:iCs/>
          <w:szCs w:val="24"/>
        </w:rPr>
        <w:t>065,00</w:t>
      </w:r>
      <w:r w:rsidRPr="005B1F9C">
        <w:rPr>
          <w:rFonts w:ascii="Arial" w:hAnsi="Arial" w:cs="Arial"/>
          <w:iCs/>
          <w:szCs w:val="24"/>
        </w:rPr>
        <w:t xml:space="preserve"> eura i odnose se većim dijelom na prihod od </w:t>
      </w:r>
      <w:r>
        <w:rPr>
          <w:rFonts w:ascii="Arial" w:hAnsi="Arial" w:cs="Arial"/>
          <w:iCs/>
          <w:szCs w:val="24"/>
        </w:rPr>
        <w:t>placarine u centru</w:t>
      </w:r>
      <w:r w:rsidRPr="005B1F9C">
        <w:rPr>
          <w:rFonts w:ascii="Arial" w:hAnsi="Arial" w:cs="Arial"/>
          <w:iCs/>
          <w:szCs w:val="24"/>
        </w:rPr>
        <w:t xml:space="preserve"> u iznosu od </w:t>
      </w:r>
      <w:r>
        <w:rPr>
          <w:rFonts w:ascii="Arial" w:hAnsi="Arial" w:cs="Arial"/>
          <w:iCs/>
          <w:szCs w:val="24"/>
        </w:rPr>
        <w:t>1.327</w:t>
      </w:r>
      <w:r w:rsidRPr="005B1F9C">
        <w:rPr>
          <w:rFonts w:ascii="Arial" w:hAnsi="Arial" w:cs="Arial"/>
          <w:iCs/>
          <w:szCs w:val="24"/>
        </w:rPr>
        <w:t xml:space="preserve">,00 eura i vlastitog prihoda proračunskog korisnika ( općinska narodna knjižnica) u iznosu od </w:t>
      </w:r>
      <w:r>
        <w:rPr>
          <w:rFonts w:ascii="Arial" w:hAnsi="Arial" w:cs="Arial"/>
          <w:iCs/>
          <w:szCs w:val="24"/>
        </w:rPr>
        <w:t>538,00</w:t>
      </w:r>
      <w:r w:rsidRPr="005B1F9C">
        <w:rPr>
          <w:rFonts w:ascii="Arial" w:hAnsi="Arial" w:cs="Arial"/>
          <w:iCs/>
          <w:szCs w:val="24"/>
        </w:rPr>
        <w:t>,00 eura</w:t>
      </w:r>
      <w:r>
        <w:rPr>
          <w:rFonts w:ascii="Arial" w:hAnsi="Arial" w:cs="Arial"/>
          <w:iCs/>
          <w:szCs w:val="24"/>
        </w:rPr>
        <w:t xml:space="preserve"> i donacije trgovačkih društva (prihod dječjeg vrtića ) u iznosu od 200,00 eura.</w:t>
      </w:r>
    </w:p>
    <w:p w14:paraId="3E0AD56E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Planirani prihodi od prodaje nefinancijske imovine Razred 7 iznose </w:t>
      </w:r>
      <w:r>
        <w:rPr>
          <w:rFonts w:ascii="Arial" w:hAnsi="Arial" w:cs="Arial"/>
          <w:iCs/>
          <w:szCs w:val="24"/>
        </w:rPr>
        <w:t>685.666,28</w:t>
      </w:r>
      <w:r w:rsidRPr="005B1F9C">
        <w:rPr>
          <w:rFonts w:ascii="Arial" w:hAnsi="Arial" w:cs="Arial"/>
          <w:iCs/>
          <w:szCs w:val="24"/>
        </w:rPr>
        <w:t xml:space="preserve"> eura </w:t>
      </w:r>
    </w:p>
    <w:p w14:paraId="40AAA0C5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Skupina 71 </w:t>
      </w:r>
      <w:r w:rsidRPr="005B1F9C">
        <w:rPr>
          <w:rFonts w:ascii="Arial" w:hAnsi="Arial" w:cs="Arial"/>
          <w:szCs w:val="24"/>
        </w:rPr>
        <w:t xml:space="preserve">prihodi od prodaje </w:t>
      </w:r>
      <w:proofErr w:type="spellStart"/>
      <w:r w:rsidRPr="005B1F9C">
        <w:rPr>
          <w:rFonts w:ascii="Arial" w:hAnsi="Arial" w:cs="Arial"/>
          <w:szCs w:val="24"/>
        </w:rPr>
        <w:t>neproizvedene</w:t>
      </w:r>
      <w:proofErr w:type="spellEnd"/>
      <w:r w:rsidRPr="005B1F9C">
        <w:rPr>
          <w:rFonts w:ascii="Arial" w:hAnsi="Arial" w:cs="Arial"/>
          <w:szCs w:val="24"/>
        </w:rPr>
        <w:t xml:space="preserve"> dugotrajne imovine</w:t>
      </w:r>
      <w:r w:rsidRPr="005B1F9C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681.446,28</w:t>
      </w:r>
      <w:r w:rsidRPr="005B1F9C">
        <w:rPr>
          <w:rFonts w:ascii="Arial" w:hAnsi="Arial" w:cs="Arial"/>
          <w:iCs/>
          <w:szCs w:val="24"/>
        </w:rPr>
        <w:t xml:space="preserve"> eura i odnosi se na prihod od prodaje poljoprivrednog zemljišta u iznosu od </w:t>
      </w:r>
      <w:r>
        <w:rPr>
          <w:rFonts w:ascii="Arial" w:hAnsi="Arial" w:cs="Arial"/>
          <w:iCs/>
          <w:szCs w:val="24"/>
        </w:rPr>
        <w:t>181.446</w:t>
      </w:r>
      <w:r w:rsidRPr="005B1F9C">
        <w:rPr>
          <w:rFonts w:ascii="Arial" w:hAnsi="Arial" w:cs="Arial"/>
          <w:iCs/>
          <w:szCs w:val="24"/>
        </w:rPr>
        <w:t>,</w:t>
      </w:r>
      <w:r>
        <w:rPr>
          <w:rFonts w:ascii="Arial" w:hAnsi="Arial" w:cs="Arial"/>
          <w:iCs/>
          <w:szCs w:val="24"/>
        </w:rPr>
        <w:t>28</w:t>
      </w:r>
      <w:r w:rsidRPr="005B1F9C">
        <w:rPr>
          <w:rFonts w:ascii="Arial" w:hAnsi="Arial" w:cs="Arial"/>
          <w:iCs/>
          <w:szCs w:val="24"/>
        </w:rPr>
        <w:t xml:space="preserve"> eura i prihod od prodaje Geotermalnih izvora </w:t>
      </w:r>
      <w:proofErr w:type="spellStart"/>
      <w:r w:rsidRPr="005B1F9C">
        <w:rPr>
          <w:rFonts w:ascii="Arial" w:hAnsi="Arial" w:cs="Arial"/>
          <w:iCs/>
          <w:szCs w:val="24"/>
        </w:rPr>
        <w:t>d.o.o</w:t>
      </w:r>
      <w:proofErr w:type="spellEnd"/>
      <w:r w:rsidRPr="005B1F9C">
        <w:rPr>
          <w:rFonts w:ascii="Arial" w:hAnsi="Arial" w:cs="Arial"/>
          <w:iCs/>
          <w:szCs w:val="24"/>
        </w:rPr>
        <w:t xml:space="preserve"> u iznosu od </w:t>
      </w:r>
      <w:r>
        <w:rPr>
          <w:rFonts w:ascii="Arial" w:hAnsi="Arial" w:cs="Arial"/>
          <w:iCs/>
          <w:szCs w:val="24"/>
        </w:rPr>
        <w:t>500.000</w:t>
      </w:r>
      <w:r w:rsidRPr="005B1F9C">
        <w:rPr>
          <w:rFonts w:ascii="Arial" w:hAnsi="Arial" w:cs="Arial"/>
          <w:iCs/>
          <w:szCs w:val="24"/>
        </w:rPr>
        <w:t>,00 eura</w:t>
      </w:r>
    </w:p>
    <w:p w14:paraId="6CE68E2A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Prihodi od prodaje proizvedene dugotrajne imovine skupina 72 planirani su iznosu od </w:t>
      </w:r>
      <w:r>
        <w:rPr>
          <w:rFonts w:ascii="Arial" w:hAnsi="Arial" w:cs="Arial"/>
          <w:iCs/>
          <w:szCs w:val="24"/>
        </w:rPr>
        <w:t>4.220,00</w:t>
      </w:r>
      <w:r w:rsidRPr="005B1F9C">
        <w:rPr>
          <w:rFonts w:ascii="Arial" w:hAnsi="Arial" w:cs="Arial"/>
          <w:iCs/>
          <w:szCs w:val="24"/>
        </w:rPr>
        <w:t xml:space="preserve"> eura.</w:t>
      </w:r>
    </w:p>
    <w:p w14:paraId="63E8D0F9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>Planirani primici razred 8. u iznosu od 1.</w:t>
      </w:r>
      <w:r>
        <w:rPr>
          <w:rFonts w:ascii="Arial" w:hAnsi="Arial" w:cs="Arial"/>
          <w:bCs/>
          <w:iCs/>
          <w:szCs w:val="24"/>
        </w:rPr>
        <w:t>592.783</w:t>
      </w:r>
      <w:r w:rsidRPr="005B1F9C">
        <w:rPr>
          <w:rFonts w:ascii="Arial" w:hAnsi="Arial" w:cs="Arial"/>
          <w:bCs/>
          <w:iCs/>
          <w:szCs w:val="24"/>
        </w:rPr>
        <w:t xml:space="preserve">,00 eura i odnose se na Primljeni kredit dugoročni  u iznosu od </w:t>
      </w:r>
      <w:r>
        <w:rPr>
          <w:rFonts w:ascii="Arial" w:hAnsi="Arial" w:cs="Arial"/>
          <w:bCs/>
          <w:iCs/>
          <w:szCs w:val="24"/>
        </w:rPr>
        <w:t>1.327.337,08</w:t>
      </w:r>
      <w:r w:rsidRPr="005B1F9C">
        <w:rPr>
          <w:rFonts w:ascii="Arial" w:hAnsi="Arial" w:cs="Arial"/>
          <w:bCs/>
          <w:iCs/>
          <w:szCs w:val="24"/>
        </w:rPr>
        <w:t xml:space="preserve"> eura i  Primljeni kredit kratkoročni (dozvoljeno prekoračenje po poslovnom računu ) u iznosu od 265.446,00 eura.</w:t>
      </w:r>
    </w:p>
    <w:p w14:paraId="75A5DA10" w14:textId="77777777" w:rsidR="002A304A" w:rsidRPr="00F75B33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Općina se  u 2022. godini  dugoročno zadužila kod  Zagrebačke banke d.d. u iznosu od </w:t>
      </w:r>
      <w:r>
        <w:rPr>
          <w:rFonts w:ascii="Arial" w:hAnsi="Arial" w:cs="Arial"/>
          <w:bCs/>
          <w:iCs/>
          <w:szCs w:val="24"/>
        </w:rPr>
        <w:t>1.327.</w:t>
      </w:r>
      <w:r w:rsidRPr="00F75B33">
        <w:rPr>
          <w:rFonts w:ascii="Arial" w:hAnsi="Arial" w:cs="Arial"/>
          <w:bCs/>
          <w:iCs/>
          <w:szCs w:val="24"/>
        </w:rPr>
        <w:t>228,08 EUR / 10.000.000,00 kn za tri kapitalna projekta  i to :</w:t>
      </w:r>
    </w:p>
    <w:p w14:paraId="76AB9072" w14:textId="77777777" w:rsidR="002A304A" w:rsidRPr="00F75B33" w:rsidRDefault="002A304A" w:rsidP="002A304A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F75B33">
        <w:rPr>
          <w:rFonts w:ascii="Arial" w:hAnsi="Arial" w:cs="Arial"/>
          <w:bCs/>
          <w:iCs/>
          <w:sz w:val="24"/>
          <w:szCs w:val="24"/>
        </w:rPr>
        <w:t xml:space="preserve">Za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rekonstrukciju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/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dogradnja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I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opremanje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doma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kulture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Franjo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Delić</w:t>
      </w:r>
      <w:proofErr w:type="spellEnd"/>
    </w:p>
    <w:p w14:paraId="2ED15057" w14:textId="77777777" w:rsidR="002A304A" w:rsidRPr="00F75B33" w:rsidRDefault="002A304A" w:rsidP="002A304A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Izgradnju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I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opremanje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kulturno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turističkog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parka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sa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pripadajućom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šetnicom</w:t>
      </w:r>
      <w:proofErr w:type="spellEnd"/>
    </w:p>
    <w:p w14:paraId="2F03D4E0" w14:textId="77777777" w:rsidR="002A304A" w:rsidRPr="00F75B33" w:rsidRDefault="002A304A" w:rsidP="002A304A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lastRenderedPageBreak/>
        <w:t>Izgradnja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sportske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školske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bCs/>
          <w:iCs/>
          <w:sz w:val="24"/>
          <w:szCs w:val="24"/>
        </w:rPr>
        <w:t>dvorane</w:t>
      </w:r>
      <w:proofErr w:type="spellEnd"/>
      <w:r w:rsidRPr="00F75B33">
        <w:rPr>
          <w:rFonts w:ascii="Arial" w:hAnsi="Arial" w:cs="Arial"/>
          <w:bCs/>
          <w:iCs/>
          <w:sz w:val="24"/>
          <w:szCs w:val="24"/>
        </w:rPr>
        <w:t xml:space="preserve"> OŠ “Mijat Stojanović”</w:t>
      </w:r>
    </w:p>
    <w:p w14:paraId="410A62DA" w14:textId="77777777" w:rsidR="002A304A" w:rsidRPr="00C950A7" w:rsidRDefault="002A304A" w:rsidP="002A304A">
      <w:pPr>
        <w:spacing w:before="120" w:after="120"/>
        <w:ind w:left="720"/>
        <w:jc w:val="both"/>
        <w:rPr>
          <w:rFonts w:ascii="Arial" w:hAnsi="Arial" w:cs="Arial"/>
          <w:bCs/>
          <w:iCs/>
          <w:color w:val="FF0000"/>
          <w:szCs w:val="24"/>
        </w:rPr>
      </w:pPr>
    </w:p>
    <w:p w14:paraId="467F17FE" w14:textId="77777777" w:rsidR="002A304A" w:rsidRPr="00C950A7" w:rsidRDefault="002A304A" w:rsidP="002A304A">
      <w:pPr>
        <w:spacing w:before="120" w:after="120"/>
        <w:ind w:left="720"/>
        <w:jc w:val="both"/>
        <w:rPr>
          <w:rFonts w:ascii="Arial" w:hAnsi="Arial" w:cs="Arial"/>
          <w:bCs/>
          <w:iCs/>
          <w:color w:val="FF0000"/>
          <w:szCs w:val="24"/>
        </w:rPr>
      </w:pPr>
    </w:p>
    <w:p w14:paraId="14C83A1A" w14:textId="77777777" w:rsidR="002A304A" w:rsidRDefault="002A304A" w:rsidP="002A304A">
      <w:pPr>
        <w:spacing w:before="120" w:after="120"/>
        <w:ind w:firstLine="720"/>
        <w:rPr>
          <w:rFonts w:ascii="Arial" w:hAnsi="Arial" w:cs="Arial"/>
          <w:bCs/>
          <w:iCs/>
          <w:szCs w:val="24"/>
        </w:rPr>
      </w:pPr>
    </w:p>
    <w:p w14:paraId="6069AE37" w14:textId="77777777" w:rsidR="002A304A" w:rsidRDefault="002A304A" w:rsidP="002A304A">
      <w:pPr>
        <w:spacing w:before="120" w:after="120"/>
        <w:ind w:firstLine="720"/>
        <w:jc w:val="both"/>
        <w:rPr>
          <w:rFonts w:ascii="Arial" w:hAnsi="Arial" w:cs="Arial"/>
          <w:b/>
          <w:bCs/>
          <w:iCs/>
          <w:szCs w:val="24"/>
        </w:rPr>
      </w:pPr>
    </w:p>
    <w:p w14:paraId="514D6BB7" w14:textId="77777777" w:rsidR="002A304A" w:rsidRPr="005B2CB3" w:rsidRDefault="002A304A" w:rsidP="002A304A">
      <w:pPr>
        <w:spacing w:before="120" w:after="120"/>
        <w:jc w:val="both"/>
        <w:rPr>
          <w:rFonts w:ascii="Times New Roman" w:hAnsi="Times New Roman"/>
          <w:b/>
          <w:bCs/>
          <w:iCs/>
          <w:szCs w:val="24"/>
        </w:rPr>
        <w:sectPr w:rsidR="002A304A" w:rsidRPr="005B2CB3" w:rsidSect="005B5C8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304" w:right="964" w:bottom="1247" w:left="1247" w:header="454" w:footer="851" w:gutter="0"/>
          <w:pgNumType w:start="1"/>
          <w:cols w:space="720"/>
        </w:sectPr>
      </w:pPr>
    </w:p>
    <w:p w14:paraId="222A2F5D" w14:textId="77777777" w:rsidR="002A304A" w:rsidRDefault="002A304A" w:rsidP="002A304A">
      <w:pPr>
        <w:spacing w:before="120" w:after="120"/>
        <w:rPr>
          <w:rFonts w:ascii="Times New Roman" w:hAnsi="Times New Roman"/>
          <w:b/>
          <w:bCs/>
          <w:iCs/>
          <w:sz w:val="16"/>
          <w:szCs w:val="24"/>
        </w:rPr>
      </w:pPr>
    </w:p>
    <w:p w14:paraId="4767BB22" w14:textId="77777777" w:rsidR="002A304A" w:rsidRPr="005C076D" w:rsidRDefault="002A304A" w:rsidP="002A304A">
      <w:pPr>
        <w:pStyle w:val="Stil2"/>
        <w:rPr>
          <w:color w:val="auto"/>
          <w:sz w:val="24"/>
          <w:szCs w:val="24"/>
        </w:rPr>
      </w:pPr>
      <w:r w:rsidRPr="005C076D">
        <w:rPr>
          <w:color w:val="auto"/>
          <w:sz w:val="24"/>
          <w:szCs w:val="24"/>
        </w:rPr>
        <w:t>II. RASHODI I IZDACI</w:t>
      </w:r>
      <w:r>
        <w:rPr>
          <w:color w:val="auto"/>
          <w:sz w:val="24"/>
          <w:szCs w:val="24"/>
        </w:rPr>
        <w:t xml:space="preserve"> PRORAČUNA ZA 2023. GODINU</w:t>
      </w:r>
    </w:p>
    <w:p w14:paraId="7182D19A" w14:textId="77777777" w:rsidR="002A304A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42B0015F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UKUPNI rashodi i izdaci iznose </w:t>
      </w:r>
      <w:r>
        <w:rPr>
          <w:rFonts w:ascii="Arial" w:hAnsi="Arial" w:cs="Arial"/>
          <w:bCs/>
          <w:iCs/>
          <w:szCs w:val="24"/>
        </w:rPr>
        <w:t>7.153.714,92</w:t>
      </w:r>
      <w:r w:rsidRPr="005B1F9C">
        <w:rPr>
          <w:rFonts w:ascii="Arial" w:hAnsi="Arial" w:cs="Arial"/>
          <w:bCs/>
          <w:iCs/>
          <w:szCs w:val="24"/>
        </w:rPr>
        <w:t>,00 eura</w:t>
      </w:r>
    </w:p>
    <w:p w14:paraId="7531803C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Rashodi, razred 3 su planirani u iznosu od </w:t>
      </w:r>
      <w:r>
        <w:rPr>
          <w:rFonts w:ascii="Arial" w:hAnsi="Arial" w:cs="Arial"/>
          <w:bCs/>
          <w:iCs/>
          <w:szCs w:val="24"/>
        </w:rPr>
        <w:t>2.852.494,66</w:t>
      </w:r>
      <w:r w:rsidRPr="005B1F9C">
        <w:rPr>
          <w:rFonts w:ascii="Arial" w:hAnsi="Arial" w:cs="Arial"/>
          <w:bCs/>
          <w:iCs/>
          <w:szCs w:val="24"/>
        </w:rPr>
        <w:t xml:space="preserve">,00 eura. </w:t>
      </w:r>
    </w:p>
    <w:p w14:paraId="07117F20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Rashodi za zaposlene skupina 31, su planirani u iznosu </w:t>
      </w:r>
      <w:r>
        <w:rPr>
          <w:rFonts w:ascii="Arial" w:hAnsi="Arial" w:cs="Arial"/>
          <w:bCs/>
          <w:iCs/>
          <w:szCs w:val="24"/>
        </w:rPr>
        <w:t>651.780</w:t>
      </w:r>
      <w:r w:rsidRPr="005B1F9C">
        <w:rPr>
          <w:rFonts w:ascii="Arial" w:hAnsi="Arial" w:cs="Arial"/>
          <w:bCs/>
          <w:iCs/>
          <w:szCs w:val="24"/>
        </w:rPr>
        <w:t>,</w:t>
      </w:r>
      <w:r>
        <w:rPr>
          <w:rFonts w:ascii="Arial" w:hAnsi="Arial" w:cs="Arial"/>
          <w:bCs/>
          <w:iCs/>
          <w:szCs w:val="24"/>
        </w:rPr>
        <w:t>28</w:t>
      </w:r>
      <w:r w:rsidRPr="005B1F9C">
        <w:rPr>
          <w:rFonts w:ascii="Arial" w:hAnsi="Arial" w:cs="Arial"/>
          <w:bCs/>
          <w:iCs/>
          <w:szCs w:val="24"/>
        </w:rPr>
        <w:t xml:space="preserve"> eura i odnose se na zaposlene u jedinstvenom upravnom odjelu , DV „Regoč“ i Općinska narodna knjižnica i zaposlene u provođenju projekta „Zaželi“</w:t>
      </w:r>
    </w:p>
    <w:p w14:paraId="4546B5E2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Materijalni rashodi skupina 32, su planirani u iznosu od  </w:t>
      </w:r>
      <w:r>
        <w:rPr>
          <w:rFonts w:ascii="Arial" w:hAnsi="Arial" w:cs="Arial"/>
          <w:bCs/>
          <w:iCs/>
          <w:szCs w:val="24"/>
        </w:rPr>
        <w:t>865.452,74</w:t>
      </w:r>
      <w:r w:rsidRPr="005B1F9C">
        <w:rPr>
          <w:rFonts w:ascii="Arial" w:hAnsi="Arial" w:cs="Arial"/>
          <w:bCs/>
          <w:iCs/>
          <w:szCs w:val="24"/>
        </w:rPr>
        <w:t xml:space="preserve"> eura .</w:t>
      </w:r>
    </w:p>
    <w:p w14:paraId="44BC6EFA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Financijski rashodi skupina 34 su planirani u iznosu od </w:t>
      </w:r>
      <w:r>
        <w:rPr>
          <w:rFonts w:ascii="Arial" w:hAnsi="Arial" w:cs="Arial"/>
          <w:bCs/>
          <w:iCs/>
          <w:szCs w:val="24"/>
        </w:rPr>
        <w:t>99.484,00</w:t>
      </w:r>
      <w:r w:rsidRPr="005B1F9C">
        <w:rPr>
          <w:rFonts w:ascii="Arial" w:hAnsi="Arial" w:cs="Arial"/>
          <w:bCs/>
          <w:iCs/>
          <w:szCs w:val="24"/>
        </w:rPr>
        <w:t xml:space="preserve"> eura..</w:t>
      </w:r>
    </w:p>
    <w:p w14:paraId="0BFA386D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Subvencije rashodi skupine 35 su planirani u iznosu od </w:t>
      </w:r>
      <w:r>
        <w:rPr>
          <w:rFonts w:ascii="Arial" w:hAnsi="Arial" w:cs="Arial"/>
          <w:bCs/>
          <w:iCs/>
          <w:szCs w:val="24"/>
        </w:rPr>
        <w:t>73.052</w:t>
      </w:r>
      <w:r w:rsidRPr="005B1F9C">
        <w:rPr>
          <w:rFonts w:ascii="Arial" w:hAnsi="Arial" w:cs="Arial"/>
          <w:bCs/>
          <w:iCs/>
          <w:szCs w:val="24"/>
        </w:rPr>
        <w:t>,00 eura.</w:t>
      </w:r>
    </w:p>
    <w:p w14:paraId="19536BA4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Naknade građanima i kućanstvima skupina 37, su planirani u iznosu od </w:t>
      </w:r>
      <w:r>
        <w:rPr>
          <w:rFonts w:ascii="Arial" w:hAnsi="Arial" w:cs="Arial"/>
          <w:bCs/>
          <w:iCs/>
          <w:szCs w:val="24"/>
        </w:rPr>
        <w:t>136.157,00</w:t>
      </w:r>
      <w:r w:rsidRPr="005B1F9C">
        <w:rPr>
          <w:rFonts w:ascii="Arial" w:hAnsi="Arial" w:cs="Arial"/>
          <w:bCs/>
          <w:iCs/>
          <w:szCs w:val="24"/>
        </w:rPr>
        <w:t xml:space="preserve"> eura odnose se  uglavnom o izdacima iz programa socijalne skrbi.</w:t>
      </w:r>
    </w:p>
    <w:p w14:paraId="30553557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Ostali rashodi (tekuće donacije) skupina 38, su planirani u iznosu od </w:t>
      </w:r>
      <w:r>
        <w:rPr>
          <w:rFonts w:ascii="Arial" w:hAnsi="Arial" w:cs="Arial"/>
          <w:bCs/>
          <w:iCs/>
          <w:szCs w:val="24"/>
        </w:rPr>
        <w:t xml:space="preserve">1.006.568,64 </w:t>
      </w:r>
      <w:r w:rsidRPr="005B1F9C">
        <w:rPr>
          <w:rFonts w:ascii="Arial" w:hAnsi="Arial" w:cs="Arial"/>
          <w:bCs/>
          <w:iCs/>
          <w:szCs w:val="24"/>
        </w:rPr>
        <w:t>eura</w:t>
      </w:r>
      <w:r>
        <w:rPr>
          <w:rFonts w:ascii="Arial" w:hAnsi="Arial" w:cs="Arial"/>
          <w:bCs/>
          <w:iCs/>
          <w:szCs w:val="24"/>
        </w:rPr>
        <w:t>.</w:t>
      </w:r>
    </w:p>
    <w:p w14:paraId="4FEC1E60" w14:textId="77777777" w:rsidR="002A304A" w:rsidRPr="005B1F9C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Sukladno programu kapitalnih ulaganja i planovima razvojnih programa planirani su rashodi za nabavu nefinancijske imovine razred 4. u iznosu od </w:t>
      </w:r>
      <w:r>
        <w:rPr>
          <w:rFonts w:ascii="Arial" w:hAnsi="Arial" w:cs="Arial"/>
          <w:bCs/>
          <w:iCs/>
          <w:szCs w:val="24"/>
        </w:rPr>
        <w:t>4.301.220,26</w:t>
      </w:r>
      <w:r w:rsidRPr="005B1F9C">
        <w:rPr>
          <w:rFonts w:ascii="Arial" w:hAnsi="Arial" w:cs="Arial"/>
          <w:bCs/>
          <w:iCs/>
          <w:szCs w:val="24"/>
        </w:rPr>
        <w:t xml:space="preserve"> eur</w:t>
      </w:r>
      <w:r>
        <w:rPr>
          <w:rFonts w:ascii="Arial" w:hAnsi="Arial" w:cs="Arial"/>
          <w:bCs/>
          <w:iCs/>
          <w:szCs w:val="24"/>
        </w:rPr>
        <w:t>a.</w:t>
      </w:r>
    </w:p>
    <w:p w14:paraId="30562590" w14:textId="77777777" w:rsidR="002A304A" w:rsidRPr="00AF0B31" w:rsidRDefault="002A304A" w:rsidP="002A304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73EBD33C" w14:textId="77777777" w:rsidR="002A304A" w:rsidRPr="005B2CB3" w:rsidRDefault="002A304A" w:rsidP="002A304A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3913A167" w14:textId="77777777" w:rsidR="002A304A" w:rsidRPr="005B2CB3" w:rsidRDefault="002A304A" w:rsidP="002A304A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4123C8F4" w14:textId="77777777" w:rsidR="002A304A" w:rsidRPr="005B2CB3" w:rsidRDefault="002A304A" w:rsidP="002A304A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14E11EFF" w14:textId="77777777" w:rsidR="002A304A" w:rsidRPr="005B2CB3" w:rsidRDefault="002A304A" w:rsidP="002A304A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1B6ED4C3" w14:textId="77777777" w:rsidR="002A304A" w:rsidRPr="005B2CB3" w:rsidRDefault="002A304A" w:rsidP="002A304A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05E4F231" w14:textId="77777777" w:rsidR="002A304A" w:rsidRPr="005B2CB3" w:rsidRDefault="002A304A" w:rsidP="002A304A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3B2C01DD" w14:textId="77777777" w:rsidR="002A304A" w:rsidRPr="005B2CB3" w:rsidRDefault="002A304A" w:rsidP="002A304A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225060BD" w14:textId="77777777" w:rsidR="002A304A" w:rsidRPr="005B2CB3" w:rsidRDefault="002A304A" w:rsidP="002A304A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009C0A41" w14:textId="77777777" w:rsidR="002A304A" w:rsidRPr="005B2CB3" w:rsidRDefault="002A304A" w:rsidP="002A304A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7D42200C" w14:textId="77777777" w:rsidR="002A304A" w:rsidRPr="005B2CB3" w:rsidRDefault="002A304A" w:rsidP="002A304A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6CD474A7" w14:textId="77777777" w:rsidR="002A304A" w:rsidRPr="005B2CB3" w:rsidRDefault="002A304A" w:rsidP="002A304A">
      <w:pPr>
        <w:rPr>
          <w:rFonts w:ascii="Times New Roman" w:hAnsi="Times New Roman"/>
          <w:b/>
          <w:bCs/>
          <w:iCs/>
          <w:szCs w:val="24"/>
        </w:rPr>
        <w:sectPr w:rsidR="002A304A" w:rsidRPr="005B2CB3" w:rsidSect="001506FE">
          <w:footerReference w:type="first" r:id="rId13"/>
          <w:pgSz w:w="11909" w:h="16834" w:code="9"/>
          <w:pgMar w:top="964" w:right="1247" w:bottom="1247" w:left="1304" w:header="454" w:footer="851" w:gutter="0"/>
          <w:cols w:space="720"/>
        </w:sectPr>
      </w:pPr>
    </w:p>
    <w:p w14:paraId="2D8C1FA2" w14:textId="77777777" w:rsidR="002A304A" w:rsidRPr="001036EF" w:rsidRDefault="002A304A" w:rsidP="002A304A">
      <w:pPr>
        <w:spacing w:before="120" w:after="120"/>
        <w:rPr>
          <w:rFonts w:ascii="Arial" w:hAnsi="Arial" w:cs="Arial"/>
          <w:b/>
          <w:bCs/>
          <w:szCs w:val="24"/>
        </w:rPr>
      </w:pPr>
      <w:r w:rsidRPr="001036EF">
        <w:rPr>
          <w:rFonts w:ascii="Arial" w:hAnsi="Arial" w:cs="Arial"/>
          <w:b/>
          <w:szCs w:val="24"/>
        </w:rPr>
        <w:lastRenderedPageBreak/>
        <w:t>I</w:t>
      </w:r>
      <w:r>
        <w:rPr>
          <w:rFonts w:ascii="Arial" w:hAnsi="Arial" w:cs="Arial"/>
          <w:b/>
          <w:szCs w:val="24"/>
        </w:rPr>
        <w:t>II</w:t>
      </w:r>
      <w:r w:rsidRPr="001036EF">
        <w:rPr>
          <w:rFonts w:ascii="Arial" w:hAnsi="Arial" w:cs="Arial"/>
          <w:b/>
          <w:szCs w:val="24"/>
        </w:rPr>
        <w:t>.</w:t>
      </w:r>
      <w:r w:rsidRPr="005C076D">
        <w:rPr>
          <w:szCs w:val="24"/>
        </w:rPr>
        <w:t xml:space="preserve"> </w:t>
      </w:r>
      <w:r w:rsidRPr="001036EF">
        <w:rPr>
          <w:rFonts w:ascii="Arial" w:hAnsi="Arial" w:cs="Arial"/>
          <w:b/>
          <w:bCs/>
          <w:szCs w:val="24"/>
        </w:rPr>
        <w:t>RASHODI PO IZVORIMA FINANCIRANJA</w:t>
      </w:r>
    </w:p>
    <w:p w14:paraId="73A65228" w14:textId="77777777" w:rsidR="002A304A" w:rsidRPr="00F36FA2" w:rsidRDefault="002A304A" w:rsidP="002A304A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Izvore financiranja čine skupine prihoda i primitaka iz kojih se podmiruju rashodi i izdaci određene vrste i utvrđene namjene. Klasifikacija izvora financiranja osigurava praćenje korištenja sredstava proračuna dobivenih temeljem naplate različitih vrsta prihoda. Za svaki od prihoda određeno je uz koji se izvor financiranja veže, a rashodi se izvršavaju s obzirom na plan i ostvarenje prihoda prema izvorima. </w:t>
      </w:r>
    </w:p>
    <w:p w14:paraId="4EAAAD3C" w14:textId="77777777" w:rsidR="002A304A" w:rsidRDefault="002A304A" w:rsidP="002A304A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Osnovni izvori financiranja jesu: opći prihodi i primici, prihodi za posebne namjene, pomoći, donacije, prihodi od prodaje ili zamjene nefinancijske imovine i naknade s naslova osiguranja te namjenski primici. Zakonom o proračunu daje se fleksibilnost u izvršavanju rashoda i izdataka koji se financiraju iz izvora: prihodi za posebne namjene, pomoći i donacije, na način da se propisuje mogućnost njihova izvršavanja u iznosima većim od planiranih, a ograničenje se postavlja na razinu ostvarenja prihoda. </w:t>
      </w:r>
    </w:p>
    <w:p w14:paraId="04C4B56F" w14:textId="77777777" w:rsidR="002A304A" w:rsidRDefault="002A304A" w:rsidP="002A304A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opći prihodi i primici (nenamjenski) čine prihodi koji se ostvaruju temeljem posebnog propisa kojim za prikupljene prihode nije definirana namjena korištenja. Ovaj izvor financiranja čine slijedeće vrste prihoda: prihodi od poreza, prihodi od financijske imovine, prihodi od nefinancijske imovine, prihodi od upravnih i administrativnih pristojbi, prihodi od kazni te primici od financijske imovine. </w:t>
      </w:r>
    </w:p>
    <w:p w14:paraId="0971269D" w14:textId="77777777" w:rsidR="002A304A" w:rsidRDefault="002A304A" w:rsidP="002A304A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prihodi za posebne namjene uključuje prihode čije su korištenje i namjena utvrđeni posebnim zakonima i propisima. Ovaj izvor financiranja čine slijedeće vrste prihoda: naknade za koncesije, prihodi od spomeničke rente, komunalni doprinosi, komunalne naknade, prihodi iz cijene komunalnih usluga za razvoj, vodni doprinos, naknade od zakupa poljoprivrednog zemljišta i neizgrađenog građevinskog zemljišta, od zakupa poslovnih prostora i stanova, prihodi od uporabe javnih </w:t>
      </w:r>
      <w:r>
        <w:rPr>
          <w:rFonts w:ascii="Arial" w:hAnsi="Arial" w:cs="Arial"/>
          <w:szCs w:val="24"/>
        </w:rPr>
        <w:t>općinskih</w:t>
      </w:r>
      <w:r w:rsidRPr="00F36FA2">
        <w:rPr>
          <w:rFonts w:ascii="Arial" w:hAnsi="Arial" w:cs="Arial"/>
          <w:szCs w:val="24"/>
        </w:rPr>
        <w:t xml:space="preserve"> površina.</w:t>
      </w:r>
    </w:p>
    <w:p w14:paraId="54E30CDB" w14:textId="77777777" w:rsidR="002A304A" w:rsidRDefault="002A304A" w:rsidP="002A304A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 Izvor financiranja pomoći čine prihodi ostvareni od inozemnih vlada, od međunarodnih organizacija te institucija i tijela EU, prihodi iz drugih proračuna te ostalih subjekata unutar općeg proračuna. Prihodi koje jedinice lokalne i područne (regionalne) samouprave ostvaruju iz pomoći izravnanja za financiranje decentraliziranih funkcija su planirani u okviru ustupljenog poreza na dohodak u podskupini Poreza i prireza na dohodak i na podskupini Pomoći izravnanja za decentralizirane funkcije. </w:t>
      </w:r>
    </w:p>
    <w:p w14:paraId="257113C3" w14:textId="77777777" w:rsidR="002A304A" w:rsidRDefault="002A304A" w:rsidP="002A304A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donacije su novčana sredstva koja bez obveze vraćanja u proračun proračunski korisnici dobiju od pravnih i fizičkih osoba izvan opće države. Ovaj izvor financiranja čine prihodi od tekućih i kapitalnih donacija ostvarene od neprofitnih organizacija, trgovačkih društava i ostalih subjekata izvan opće države. </w:t>
      </w:r>
    </w:p>
    <w:p w14:paraId="7E0FF062" w14:textId="77777777" w:rsidR="002A304A" w:rsidRPr="00F36FA2" w:rsidRDefault="002A304A" w:rsidP="002A304A">
      <w:pPr>
        <w:spacing w:before="120" w:after="120"/>
        <w:ind w:firstLine="720"/>
        <w:jc w:val="both"/>
        <w:rPr>
          <w:rFonts w:ascii="Arial" w:hAnsi="Arial" w:cs="Arial"/>
          <w:szCs w:val="24"/>
        </w:rPr>
        <w:sectPr w:rsidR="002A304A" w:rsidRPr="00F36FA2" w:rsidSect="005B5C80">
          <w:pgSz w:w="11909" w:h="16834" w:code="9"/>
          <w:pgMar w:top="1304" w:right="964" w:bottom="1247" w:left="1247" w:header="454" w:footer="851" w:gutter="0"/>
          <w:cols w:space="720"/>
        </w:sectPr>
      </w:pPr>
      <w:r w:rsidRPr="00F36FA2">
        <w:rPr>
          <w:rFonts w:ascii="Arial" w:hAnsi="Arial" w:cs="Arial"/>
          <w:szCs w:val="24"/>
        </w:rPr>
        <w:t>Izvor financiranja prihodi od prodaje ili zamjene nefinancijske imovine i naknade s naslova osiguranja čine sredstva od prodaje i zamjene nefinancijske dugotrajne imovine i od nadoknade štete s osnova osiguranja. Ovaj izvor financiranja čine prihodi od prodaje zemljišta i prava građenja, prihodi od prodaje stanova i poslovnih prostora te prihodi od refundacija šteta. Sukladno Zakonu o proračunu, sredstva od prodaje i zamjene nefinancijske imovine i refundacije šteta mogu se koristiti samo za kapitalne rashode. Kapitalni rashodi su: rashodi za nabavu nefinancijske imovine, rashodi za održavanje nefinancijske imovine, kapitalne pomoći koje se daju trgovačkim društvima u kojima država, odnosno jedinica lokalne i područne (regionalne) samouprave ima odlučujući utjecaj na upravljanje za nabavu nefinancijske imovine i dodatna ulaganja u nefinancijsku imovinu te ulaganja u dionice i udjele trgovačkih društava. Izvor financiranja namjenski primici čine primici od financijske imovine i zaduživanja, čija je namjena utvrđena posebnim ugovorima ili propisima.</w:t>
      </w:r>
      <w:r>
        <w:rPr>
          <w:rFonts w:ascii="Arial" w:hAnsi="Arial" w:cs="Arial"/>
          <w:szCs w:val="24"/>
        </w:rPr>
        <w:t>.</w:t>
      </w:r>
    </w:p>
    <w:p w14:paraId="4485E9EB" w14:textId="77777777" w:rsidR="002A304A" w:rsidRPr="00C950A7" w:rsidRDefault="002A304A" w:rsidP="002A304A">
      <w:pPr>
        <w:jc w:val="both"/>
        <w:rPr>
          <w:rFonts w:ascii="Arial" w:eastAsia="Batang" w:hAnsi="Arial" w:cs="Arial"/>
          <w:szCs w:val="24"/>
        </w:rPr>
      </w:pPr>
      <w:bookmarkStart w:id="1" w:name="_Hlk119410810"/>
      <w:r w:rsidRPr="00C950A7">
        <w:rPr>
          <w:rFonts w:ascii="Arial" w:eastAsia="Batang" w:hAnsi="Arial" w:cs="Arial"/>
          <w:szCs w:val="24"/>
        </w:rPr>
        <w:lastRenderedPageBreak/>
        <w:t>Rashodi se raspoređuju po nositeljima, programima, korisnicima i posebnim namjenama.</w:t>
      </w:r>
    </w:p>
    <w:p w14:paraId="606BC232" w14:textId="77777777" w:rsidR="002A304A" w:rsidRPr="00C950A7" w:rsidRDefault="002A304A" w:rsidP="002A304A">
      <w:pPr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Programom građenja komunalne infrastrukture na području Općine Babina Greda u 202</w:t>
      </w:r>
      <w:r>
        <w:rPr>
          <w:rFonts w:ascii="Arial" w:eastAsia="Batang" w:hAnsi="Arial" w:cs="Arial"/>
          <w:szCs w:val="24"/>
        </w:rPr>
        <w:t>4</w:t>
      </w:r>
      <w:r w:rsidRPr="00C950A7">
        <w:rPr>
          <w:rFonts w:ascii="Arial" w:eastAsia="Batang" w:hAnsi="Arial" w:cs="Arial"/>
          <w:szCs w:val="24"/>
        </w:rPr>
        <w:t>. godini utvrđuje se komunalna infrastruktura koja će se graditi u 202</w:t>
      </w:r>
      <w:r>
        <w:rPr>
          <w:rFonts w:ascii="Arial" w:eastAsia="Batang" w:hAnsi="Arial" w:cs="Arial"/>
          <w:szCs w:val="24"/>
        </w:rPr>
        <w:t>4</w:t>
      </w:r>
      <w:r w:rsidRPr="00C950A7">
        <w:rPr>
          <w:rFonts w:ascii="Arial" w:eastAsia="Batang" w:hAnsi="Arial" w:cs="Arial"/>
          <w:szCs w:val="24"/>
        </w:rPr>
        <w:t>. godini sukladno odredbama Zakona o komunalnom gospodarstvu. Programom se na temelju planiranih zadataka i mjera utvrđenih na području prometne i komunalne infrastrukture, a u skladu s predvidivim sredstvima i izvorima financiranja.</w:t>
      </w:r>
    </w:p>
    <w:p w14:paraId="2105F299" w14:textId="77777777" w:rsidR="002A304A" w:rsidRPr="00F75B33" w:rsidRDefault="002A304A" w:rsidP="002A304A">
      <w:pPr>
        <w:jc w:val="both"/>
        <w:rPr>
          <w:rFonts w:ascii="Arial" w:hAnsi="Arial" w:cs="Arial"/>
          <w:szCs w:val="24"/>
        </w:rPr>
      </w:pPr>
      <w:r w:rsidRPr="00C950A7">
        <w:rPr>
          <w:rFonts w:ascii="Arial" w:hAnsi="Arial" w:cs="Arial"/>
          <w:szCs w:val="24"/>
        </w:rPr>
        <w:t>Program održavanja komunalne infrastrukture na području Općine Babina Greda u 202</w:t>
      </w:r>
      <w:r>
        <w:rPr>
          <w:rFonts w:ascii="Arial" w:hAnsi="Arial" w:cs="Arial"/>
          <w:szCs w:val="24"/>
        </w:rPr>
        <w:t>4</w:t>
      </w:r>
      <w:r w:rsidRPr="00C950A7">
        <w:rPr>
          <w:rFonts w:ascii="Arial" w:hAnsi="Arial" w:cs="Arial"/>
          <w:szCs w:val="24"/>
        </w:rPr>
        <w:t>. godini, na osnovi zadataka i mjera utvrđenih na području održavanja komunalne infrastrukture Općine Babina Greda, a u skladu s predvidivim sredstvima i izvorima financiranja, planiraju se radovi na održavanju komunalne infrastrukture, i to:</w:t>
      </w:r>
    </w:p>
    <w:p w14:paraId="7C38A9C6" w14:textId="77777777" w:rsidR="002A304A" w:rsidRPr="00F75B33" w:rsidRDefault="002A304A" w:rsidP="002A304A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proofErr w:type="spellStart"/>
      <w:r w:rsidRPr="00F75B33">
        <w:rPr>
          <w:rFonts w:ascii="Arial" w:hAnsi="Arial" w:cs="Arial"/>
          <w:szCs w:val="24"/>
        </w:rPr>
        <w:t>održavanje</w:t>
      </w:r>
      <w:proofErr w:type="spellEnd"/>
      <w:r w:rsidRPr="00F75B33">
        <w:rPr>
          <w:rFonts w:ascii="Arial" w:hAnsi="Arial" w:cs="Arial"/>
          <w:szCs w:val="24"/>
        </w:rPr>
        <w:t xml:space="preserve"> </w:t>
      </w:r>
      <w:proofErr w:type="spellStart"/>
      <w:r w:rsidRPr="00F75B33">
        <w:rPr>
          <w:rFonts w:ascii="Arial" w:hAnsi="Arial" w:cs="Arial"/>
          <w:szCs w:val="24"/>
        </w:rPr>
        <w:t>nerazvrstanih</w:t>
      </w:r>
      <w:proofErr w:type="spellEnd"/>
      <w:r w:rsidRPr="00F75B33">
        <w:rPr>
          <w:rFonts w:ascii="Arial" w:hAnsi="Arial" w:cs="Arial"/>
          <w:szCs w:val="24"/>
        </w:rPr>
        <w:t xml:space="preserve"> cesta,</w:t>
      </w:r>
    </w:p>
    <w:p w14:paraId="24D61B19" w14:textId="77777777" w:rsidR="002A304A" w:rsidRPr="00F75B33" w:rsidRDefault="002A304A" w:rsidP="002A304A">
      <w:pPr>
        <w:ind w:firstLine="708"/>
        <w:jc w:val="both"/>
        <w:rPr>
          <w:rFonts w:ascii="Arial" w:eastAsia="Calibri" w:hAnsi="Arial" w:cs="Arial"/>
          <w:szCs w:val="24"/>
          <w:lang w:val="en-US" w:eastAsia="en-US"/>
        </w:rPr>
      </w:pPr>
      <w:r>
        <w:rPr>
          <w:rFonts w:ascii="Arial" w:eastAsia="Calibri" w:hAnsi="Arial" w:cs="Arial"/>
          <w:szCs w:val="24"/>
          <w:lang w:val="en-US" w:eastAsia="en-US"/>
        </w:rPr>
        <w:t xml:space="preserve">2.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održavanje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javnih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površina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na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kojima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nije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dopušten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promet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motornim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vozilima</w:t>
      </w:r>
      <w:proofErr w:type="spellEnd"/>
    </w:p>
    <w:p w14:paraId="44DA65D3" w14:textId="77777777" w:rsidR="002A304A" w:rsidRPr="00F75B33" w:rsidRDefault="002A304A" w:rsidP="002A304A">
      <w:pPr>
        <w:ind w:firstLine="708"/>
        <w:jc w:val="both"/>
        <w:rPr>
          <w:rFonts w:ascii="Arial" w:eastAsia="Calibri" w:hAnsi="Arial" w:cs="Arial"/>
          <w:szCs w:val="24"/>
          <w:lang w:val="en-US" w:eastAsia="en-US"/>
        </w:rPr>
      </w:pPr>
      <w:r w:rsidRPr="00F75B33">
        <w:rPr>
          <w:rFonts w:ascii="Arial" w:eastAsia="Calibri" w:hAnsi="Arial" w:cs="Arial"/>
          <w:szCs w:val="24"/>
          <w:lang w:val="en-US" w:eastAsia="en-US"/>
        </w:rPr>
        <w:t xml:space="preserve">3.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održavanje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građevina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javne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odvodnje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oborinskih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voda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>,</w:t>
      </w:r>
    </w:p>
    <w:p w14:paraId="09811E08" w14:textId="77777777" w:rsidR="002A304A" w:rsidRPr="00F75B33" w:rsidRDefault="002A304A" w:rsidP="002A304A">
      <w:pPr>
        <w:ind w:firstLine="708"/>
        <w:jc w:val="both"/>
        <w:rPr>
          <w:rFonts w:ascii="Arial" w:eastAsia="Calibri" w:hAnsi="Arial" w:cs="Arial"/>
          <w:szCs w:val="24"/>
          <w:lang w:val="en-US" w:eastAsia="en-US"/>
        </w:rPr>
      </w:pPr>
      <w:r w:rsidRPr="00F75B33">
        <w:rPr>
          <w:rFonts w:ascii="Arial" w:eastAsia="Calibri" w:hAnsi="Arial" w:cs="Arial"/>
          <w:szCs w:val="24"/>
          <w:lang w:val="en-US" w:eastAsia="en-US"/>
        </w:rPr>
        <w:t xml:space="preserve">4.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održavanje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javnih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zelenih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površina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>,</w:t>
      </w:r>
    </w:p>
    <w:p w14:paraId="3969CC3C" w14:textId="77777777" w:rsidR="002A304A" w:rsidRPr="00F75B33" w:rsidRDefault="002A304A" w:rsidP="002A304A">
      <w:pPr>
        <w:ind w:firstLine="708"/>
        <w:jc w:val="both"/>
        <w:rPr>
          <w:rFonts w:ascii="Arial" w:eastAsia="Calibri" w:hAnsi="Arial" w:cs="Arial"/>
          <w:szCs w:val="24"/>
          <w:lang w:val="en-US" w:eastAsia="en-US"/>
        </w:rPr>
      </w:pPr>
      <w:r w:rsidRPr="00F75B33">
        <w:rPr>
          <w:rFonts w:ascii="Arial" w:eastAsia="Calibri" w:hAnsi="Arial" w:cs="Arial"/>
          <w:szCs w:val="24"/>
          <w:lang w:val="en-US" w:eastAsia="en-US"/>
        </w:rPr>
        <w:t xml:space="preserve">5.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održavanje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građevina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,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uređaja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i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predmeta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javne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namjene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, </w:t>
      </w:r>
    </w:p>
    <w:p w14:paraId="2ACCDD89" w14:textId="77777777" w:rsidR="002A304A" w:rsidRPr="00F75B33" w:rsidRDefault="002A304A" w:rsidP="002A304A">
      <w:pPr>
        <w:ind w:firstLine="708"/>
        <w:jc w:val="both"/>
        <w:rPr>
          <w:rFonts w:ascii="Arial" w:eastAsia="Calibri" w:hAnsi="Arial" w:cs="Arial"/>
          <w:szCs w:val="24"/>
          <w:lang w:val="en-US" w:eastAsia="en-US"/>
        </w:rPr>
      </w:pPr>
      <w:r w:rsidRPr="00F75B33">
        <w:rPr>
          <w:rFonts w:ascii="Arial" w:eastAsia="Calibri" w:hAnsi="Arial" w:cs="Arial"/>
          <w:szCs w:val="24"/>
          <w:lang w:val="en-US" w:eastAsia="en-US"/>
        </w:rPr>
        <w:t xml:space="preserve">6.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održavanje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groblja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>,</w:t>
      </w:r>
    </w:p>
    <w:p w14:paraId="105B8C0B" w14:textId="77777777" w:rsidR="002A304A" w:rsidRPr="00F75B33" w:rsidRDefault="002A304A" w:rsidP="002A304A">
      <w:pPr>
        <w:ind w:firstLine="708"/>
        <w:jc w:val="both"/>
        <w:rPr>
          <w:rFonts w:ascii="Arial" w:eastAsia="Calibri" w:hAnsi="Arial" w:cs="Arial"/>
          <w:szCs w:val="24"/>
          <w:lang w:val="en-US" w:eastAsia="en-US"/>
        </w:rPr>
      </w:pPr>
      <w:r w:rsidRPr="00F75B33">
        <w:rPr>
          <w:rFonts w:ascii="Arial" w:eastAsia="Calibri" w:hAnsi="Arial" w:cs="Arial"/>
          <w:szCs w:val="24"/>
          <w:lang w:val="en-US" w:eastAsia="en-US"/>
        </w:rPr>
        <w:t xml:space="preserve">7.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održavanje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čistoće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javnih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površina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>,</w:t>
      </w:r>
    </w:p>
    <w:p w14:paraId="2318291C" w14:textId="77777777" w:rsidR="002A304A" w:rsidRPr="00F75B33" w:rsidRDefault="002A304A" w:rsidP="002A304A">
      <w:pPr>
        <w:ind w:firstLine="708"/>
        <w:jc w:val="both"/>
        <w:rPr>
          <w:rFonts w:ascii="Arial" w:eastAsia="Calibri" w:hAnsi="Arial" w:cs="Arial"/>
          <w:szCs w:val="24"/>
          <w:lang w:val="en-US" w:eastAsia="en-US"/>
        </w:rPr>
      </w:pPr>
      <w:r w:rsidRPr="00F75B33">
        <w:rPr>
          <w:rFonts w:ascii="Arial" w:eastAsia="Calibri" w:hAnsi="Arial" w:cs="Arial"/>
          <w:szCs w:val="24"/>
          <w:lang w:val="en-US" w:eastAsia="en-US"/>
        </w:rPr>
        <w:t xml:space="preserve">8.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održavanje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javne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F75B33">
        <w:rPr>
          <w:rFonts w:ascii="Arial" w:eastAsia="Calibri" w:hAnsi="Arial" w:cs="Arial"/>
          <w:szCs w:val="24"/>
          <w:lang w:val="en-US" w:eastAsia="en-US"/>
        </w:rPr>
        <w:t>rasvjete</w:t>
      </w:r>
      <w:proofErr w:type="spellEnd"/>
      <w:r w:rsidRPr="00F75B33">
        <w:rPr>
          <w:rFonts w:ascii="Arial" w:eastAsia="Calibri" w:hAnsi="Arial" w:cs="Arial"/>
          <w:szCs w:val="24"/>
          <w:lang w:val="en-US" w:eastAsia="en-US"/>
        </w:rPr>
        <w:t>.</w:t>
      </w:r>
    </w:p>
    <w:p w14:paraId="70EDE9F7" w14:textId="77777777" w:rsidR="002A304A" w:rsidRPr="00C950A7" w:rsidRDefault="002A304A" w:rsidP="002A304A">
      <w:pPr>
        <w:ind w:firstLine="708"/>
        <w:jc w:val="both"/>
        <w:rPr>
          <w:rFonts w:ascii="Arial" w:hAnsi="Arial" w:cs="Arial"/>
          <w:szCs w:val="24"/>
        </w:rPr>
      </w:pPr>
    </w:p>
    <w:p w14:paraId="72359DEA" w14:textId="77777777" w:rsidR="002A304A" w:rsidRPr="00C950A7" w:rsidRDefault="002A304A" w:rsidP="002A304A">
      <w:pPr>
        <w:jc w:val="both"/>
        <w:rPr>
          <w:rFonts w:ascii="Arial" w:hAnsi="Arial" w:cs="Arial"/>
          <w:szCs w:val="24"/>
        </w:rPr>
      </w:pPr>
      <w:r w:rsidRPr="00C950A7">
        <w:rPr>
          <w:rFonts w:ascii="Arial" w:hAnsi="Arial" w:cs="Arial"/>
          <w:szCs w:val="24"/>
        </w:rPr>
        <w:t>Uslužne komunalne djelatnosti kojima se pojedinačnim korisnicima pružaju usluge nužne za svakodnevni život i rad (uslužne komunalne djelatnosti) na području Općine Babina Greda su:</w:t>
      </w:r>
    </w:p>
    <w:p w14:paraId="0DF81D83" w14:textId="77777777" w:rsidR="002A304A" w:rsidRPr="00F75B33" w:rsidRDefault="002A304A" w:rsidP="002A304A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C950A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F75B33">
        <w:rPr>
          <w:rFonts w:ascii="Arial" w:hAnsi="Arial" w:cs="Arial"/>
          <w:sz w:val="24"/>
          <w:szCs w:val="24"/>
        </w:rPr>
        <w:t>usluge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nasipanja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i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održavanja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poljskih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putova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, </w:t>
      </w:r>
    </w:p>
    <w:p w14:paraId="0290D5AD" w14:textId="77777777" w:rsidR="002A304A" w:rsidRPr="00F75B33" w:rsidRDefault="002A304A" w:rsidP="002A304A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75B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5B33">
        <w:rPr>
          <w:rFonts w:ascii="Arial" w:hAnsi="Arial" w:cs="Arial"/>
          <w:sz w:val="24"/>
          <w:szCs w:val="24"/>
        </w:rPr>
        <w:t>usluga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održavanja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kanalske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mreže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III. </w:t>
      </w:r>
      <w:proofErr w:type="spellStart"/>
      <w:r w:rsidRPr="00F75B33">
        <w:rPr>
          <w:rFonts w:ascii="Arial" w:hAnsi="Arial" w:cs="Arial"/>
          <w:sz w:val="24"/>
          <w:szCs w:val="24"/>
        </w:rPr>
        <w:t>i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IV. </w:t>
      </w:r>
      <w:proofErr w:type="spellStart"/>
      <w:r w:rsidRPr="00F75B33">
        <w:rPr>
          <w:rFonts w:ascii="Arial" w:hAnsi="Arial" w:cs="Arial"/>
          <w:sz w:val="24"/>
          <w:szCs w:val="24"/>
        </w:rPr>
        <w:t>reda</w:t>
      </w:r>
      <w:proofErr w:type="spellEnd"/>
      <w:r w:rsidRPr="00F75B33">
        <w:rPr>
          <w:rFonts w:ascii="Arial" w:hAnsi="Arial" w:cs="Arial"/>
          <w:sz w:val="24"/>
          <w:szCs w:val="24"/>
        </w:rPr>
        <w:t>,</w:t>
      </w:r>
    </w:p>
    <w:p w14:paraId="09621256" w14:textId="77777777" w:rsidR="002A304A" w:rsidRPr="00F75B33" w:rsidRDefault="002A304A" w:rsidP="002A304A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75B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5B33">
        <w:rPr>
          <w:rFonts w:ascii="Arial" w:hAnsi="Arial" w:cs="Arial"/>
          <w:sz w:val="24"/>
          <w:szCs w:val="24"/>
        </w:rPr>
        <w:t>usluga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čišćenja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snijega</w:t>
      </w:r>
      <w:proofErr w:type="spellEnd"/>
      <w:r w:rsidRPr="00F75B33">
        <w:rPr>
          <w:rFonts w:ascii="Arial" w:hAnsi="Arial" w:cs="Arial"/>
          <w:sz w:val="24"/>
          <w:szCs w:val="24"/>
        </w:rPr>
        <w:t>,</w:t>
      </w:r>
    </w:p>
    <w:p w14:paraId="12662179" w14:textId="77777777" w:rsidR="002A304A" w:rsidRDefault="002A304A" w:rsidP="002A304A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75B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5B33">
        <w:rPr>
          <w:rFonts w:ascii="Arial" w:hAnsi="Arial" w:cs="Arial"/>
          <w:sz w:val="24"/>
          <w:szCs w:val="24"/>
        </w:rPr>
        <w:t>usluge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ukopa</w:t>
      </w:r>
      <w:proofErr w:type="spellEnd"/>
      <w:r w:rsidRPr="00F75B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B33">
        <w:rPr>
          <w:rFonts w:ascii="Arial" w:hAnsi="Arial" w:cs="Arial"/>
          <w:sz w:val="24"/>
          <w:szCs w:val="24"/>
        </w:rPr>
        <w:t>pokojnika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31EDA37" w14:textId="77777777" w:rsidR="002A304A" w:rsidRPr="00C950A7" w:rsidRDefault="002A304A" w:rsidP="002A304A">
      <w:pPr>
        <w:pStyle w:val="Odlomakpopisa"/>
        <w:jc w:val="both"/>
        <w:rPr>
          <w:rFonts w:ascii="Arial" w:eastAsia="Batang" w:hAnsi="Arial" w:cs="Arial"/>
          <w:szCs w:val="24"/>
        </w:rPr>
      </w:pPr>
    </w:p>
    <w:p w14:paraId="01A65493" w14:textId="77777777" w:rsidR="002A304A" w:rsidRPr="00C950A7" w:rsidRDefault="002A304A" w:rsidP="002A304A">
      <w:pPr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Programom javnih potreba u kulturi, religiji i ostalih aktivnosti udruga građana i drugih organizacija civilnog društva utvrđuju se aktivnosti, poslovi i djelatnosti s ciljem promicanja kulture, ostalih aktivnosti udruga građana, te unapređivanja kulturnog i društvenog života Općine Babina Greda.</w:t>
      </w:r>
    </w:p>
    <w:p w14:paraId="65074C83" w14:textId="77777777" w:rsidR="002A304A" w:rsidRPr="00C950A7" w:rsidRDefault="002A304A" w:rsidP="002A304A">
      <w:pPr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 xml:space="preserve">Javne potrebe u sportu za koje se sredstva osiguravaju iz proračuna Općine Babina Greda jesu - poticanje i promicanje svekolikog sporta na području Općine kroz financijsku potporu za  djelovanje sportskih udruga, sudjelovanja u organizaciji i pokroviteljstvu nad sportskim priredbama i natjecanjima, sportsko-rekreativnim aktivnostima građana, održavanjem i funkcioniranjem sportskih objekata, te ostale sportske aktivnosti i aktivnosti udruga koje svojim radom pridonose razvitku i promicanju sportskog i društvenog života od interesa za Općinu Babina Greda. </w:t>
      </w:r>
    </w:p>
    <w:p w14:paraId="640F37DF" w14:textId="77777777" w:rsidR="002A304A" w:rsidRPr="00C950A7" w:rsidRDefault="002A304A" w:rsidP="002A304A">
      <w:pPr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Programom javnih potreba u obrazovanju u Općini Babina Greda za 202</w:t>
      </w:r>
      <w:r>
        <w:rPr>
          <w:rFonts w:ascii="Arial" w:eastAsia="Batang" w:hAnsi="Arial" w:cs="Arial"/>
          <w:szCs w:val="24"/>
        </w:rPr>
        <w:t>4</w:t>
      </w:r>
      <w:r w:rsidRPr="00C950A7">
        <w:rPr>
          <w:rFonts w:ascii="Arial" w:eastAsia="Batang" w:hAnsi="Arial" w:cs="Arial"/>
          <w:szCs w:val="24"/>
        </w:rPr>
        <w:t>. godinu osigurava se:</w:t>
      </w:r>
    </w:p>
    <w:p w14:paraId="36DF5C19" w14:textId="77777777" w:rsidR="002A304A" w:rsidRPr="00C950A7" w:rsidRDefault="002A304A" w:rsidP="002A304A">
      <w:pPr>
        <w:numPr>
          <w:ilvl w:val="0"/>
          <w:numId w:val="4"/>
        </w:numPr>
        <w:spacing w:line="276" w:lineRule="auto"/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ostvarivanje redovnih programa odgoja i obrazovanja djece predškolske dobi odnosno sufinanciranje cijene vrtića i plaće djelatnika zaposlenih u Dječjem vrtiću Regoč,</w:t>
      </w:r>
    </w:p>
    <w:p w14:paraId="31DD0F1D" w14:textId="77777777" w:rsidR="002A304A" w:rsidRPr="00C950A7" w:rsidRDefault="002A304A" w:rsidP="002A304A">
      <w:pPr>
        <w:numPr>
          <w:ilvl w:val="0"/>
          <w:numId w:val="4"/>
        </w:numPr>
        <w:spacing w:line="276" w:lineRule="auto"/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 xml:space="preserve">ostvarivanje posebnih programa osnovne škole u cilju davanja doprinosa što kvalitetnijem osnovnoškolskom obrazovanju kroz nabavku radnih bilježnika i školskog materijala, </w:t>
      </w:r>
    </w:p>
    <w:p w14:paraId="089991D2" w14:textId="77777777" w:rsidR="002A304A" w:rsidRPr="00C950A7" w:rsidRDefault="002A304A" w:rsidP="002A304A">
      <w:pPr>
        <w:numPr>
          <w:ilvl w:val="0"/>
          <w:numId w:val="4"/>
        </w:numPr>
        <w:spacing w:line="276" w:lineRule="auto"/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sufinanciranje troškova prijevoza,</w:t>
      </w:r>
    </w:p>
    <w:p w14:paraId="067BE74E" w14:textId="77777777" w:rsidR="002A304A" w:rsidRPr="00C950A7" w:rsidRDefault="002A304A" w:rsidP="002A304A">
      <w:pPr>
        <w:numPr>
          <w:ilvl w:val="0"/>
          <w:numId w:val="4"/>
        </w:numPr>
        <w:spacing w:line="276" w:lineRule="auto"/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 xml:space="preserve">stipendiranje studenata, te </w:t>
      </w:r>
    </w:p>
    <w:p w14:paraId="5A654FC9" w14:textId="77777777" w:rsidR="002A304A" w:rsidRPr="00C950A7" w:rsidRDefault="002A304A" w:rsidP="002A304A">
      <w:pPr>
        <w:numPr>
          <w:ilvl w:val="0"/>
          <w:numId w:val="4"/>
        </w:numPr>
        <w:spacing w:line="276" w:lineRule="auto"/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 xml:space="preserve">sufinanciranje izgradnje školske sportske dvorane. </w:t>
      </w:r>
    </w:p>
    <w:p w14:paraId="7BB2B18D" w14:textId="77777777" w:rsidR="002A304A" w:rsidRPr="00C950A7" w:rsidRDefault="002A304A" w:rsidP="002A304A">
      <w:pPr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Programom socijalne skrbi utvrđuju se oblik, opseg i način ostvarivanja prava iz socijalne skrbi na području Općine Babina Greda.</w:t>
      </w:r>
      <w:r w:rsidRPr="00C950A7">
        <w:rPr>
          <w:rFonts w:ascii="Arial" w:eastAsia="Batang" w:hAnsi="Arial" w:cs="Arial"/>
          <w:b/>
          <w:szCs w:val="24"/>
        </w:rPr>
        <w:t xml:space="preserve"> </w:t>
      </w:r>
      <w:r w:rsidRPr="00C950A7">
        <w:rPr>
          <w:rFonts w:ascii="Arial" w:eastAsia="Batang" w:hAnsi="Arial" w:cs="Arial"/>
          <w:szCs w:val="24"/>
        </w:rPr>
        <w:t xml:space="preserve">Socijalnu skrb ostvaruju mještani Općine Babina Greda i to ugrožene i nemoćne osobe, osobe s invaliditetom i druge osobe koje same ili uz pomoć članova obitelji ne mogu zadovoljiti svoje potrebe zbog nepovoljnih osobnih, gospodarskih, socijalnih ili drugih okolnosti, </w:t>
      </w:r>
      <w:r>
        <w:rPr>
          <w:rFonts w:ascii="Arial" w:eastAsia="Batang" w:hAnsi="Arial" w:cs="Arial"/>
          <w:szCs w:val="24"/>
        </w:rPr>
        <w:t xml:space="preserve">i </w:t>
      </w:r>
      <w:r w:rsidRPr="00C950A7">
        <w:rPr>
          <w:rFonts w:ascii="Arial" w:eastAsia="Batang" w:hAnsi="Arial" w:cs="Arial"/>
          <w:szCs w:val="24"/>
        </w:rPr>
        <w:t>osobe koje imaju zdravstvenih problema. Pomoć obiteljima i pojedincima se provodi sukladno Odluci o socijalnoj skrbi Općine Babina Greda, Zakonu o socijalnoj skrbi</w:t>
      </w:r>
      <w:r>
        <w:rPr>
          <w:rFonts w:ascii="Arial" w:eastAsia="Batang" w:hAnsi="Arial" w:cs="Arial"/>
          <w:szCs w:val="24"/>
        </w:rPr>
        <w:t>.</w:t>
      </w:r>
      <w:r w:rsidRPr="00C950A7">
        <w:rPr>
          <w:rFonts w:ascii="Arial" w:eastAsia="Batang" w:hAnsi="Arial" w:cs="Arial"/>
          <w:szCs w:val="24"/>
        </w:rPr>
        <w:t xml:space="preserve"> </w:t>
      </w:r>
    </w:p>
    <w:p w14:paraId="11525EC5" w14:textId="77777777" w:rsidR="002A304A" w:rsidRDefault="002A304A" w:rsidP="002A304A">
      <w:pPr>
        <w:jc w:val="both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>Program šumskog doprinosa planira se provesti sadnja drvoreda na području Općine Babina Greda.</w:t>
      </w:r>
    </w:p>
    <w:p w14:paraId="200A5873" w14:textId="77777777" w:rsidR="002A304A" w:rsidRDefault="002A304A" w:rsidP="002A304A">
      <w:pPr>
        <w:jc w:val="both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 xml:space="preserve">Programom mjera zaštite pučanstva od zaraznih bolesti – dezinfekcija, dezinsekcija i deratizacija na području Općine Babina Greda provodi se u svrhu zaštite od zaraznih bolesti, te sprječavanja </w:t>
      </w:r>
      <w:r>
        <w:rPr>
          <w:rFonts w:ascii="Arial" w:eastAsia="Batang" w:hAnsi="Arial" w:cs="Arial"/>
          <w:szCs w:val="24"/>
        </w:rPr>
        <w:lastRenderedPageBreak/>
        <w:t>širenja nametnika (komaraca), zaštita okoliša i punjenje i pražnjenje barijera na sajmištu, kontrola provođenja programa.</w:t>
      </w:r>
    </w:p>
    <w:p w14:paraId="47F0060C" w14:textId="77777777" w:rsidR="002A304A" w:rsidRPr="00C950A7" w:rsidRDefault="002A304A" w:rsidP="002A304A">
      <w:pPr>
        <w:jc w:val="both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 xml:space="preserve">Programom korištenja sredstava ostvarenih od zakupa, prodaje i davanje na korištenje poljoprivrednog zemljišta u </w:t>
      </w:r>
      <w:proofErr w:type="spellStart"/>
      <w:r>
        <w:rPr>
          <w:rFonts w:ascii="Arial" w:eastAsia="Batang" w:hAnsi="Arial" w:cs="Arial"/>
          <w:szCs w:val="24"/>
        </w:rPr>
        <w:t>vl</w:t>
      </w:r>
      <w:proofErr w:type="spellEnd"/>
      <w:r>
        <w:rPr>
          <w:rFonts w:ascii="Arial" w:eastAsia="Batang" w:hAnsi="Arial" w:cs="Arial"/>
          <w:szCs w:val="24"/>
        </w:rPr>
        <w:t>. Republike Hrvatske u 2024. godini  na području Općine Babina Greda ostvarena sredstva koriste se u projekt nasipanje i održavanje poljskih puteva koji se provodi već duži niz godina te sufinanciranje pomoći poljoprivrednicima kroz razne mjere.</w:t>
      </w:r>
    </w:p>
    <w:p w14:paraId="5E24E521" w14:textId="77777777" w:rsidR="002A304A" w:rsidRPr="0008778F" w:rsidRDefault="002A304A" w:rsidP="002A304A">
      <w:pPr>
        <w:jc w:val="both"/>
        <w:rPr>
          <w:rFonts w:ascii="Times New Roman" w:eastAsia="Batang" w:hAnsi="Times New Roman"/>
          <w:b/>
        </w:rPr>
      </w:pPr>
      <w:r w:rsidRPr="00716F84">
        <w:rPr>
          <w:rFonts w:ascii="Times New Roman" w:eastAsia="Batang" w:hAnsi="Times New Roman"/>
        </w:rPr>
        <w:t xml:space="preserve"> </w:t>
      </w:r>
      <w:bookmarkEnd w:id="1"/>
    </w:p>
    <w:p w14:paraId="48771CF9" w14:textId="77777777" w:rsidR="002A304A" w:rsidRPr="005C076D" w:rsidRDefault="002A304A" w:rsidP="002A304A">
      <w:pPr>
        <w:pStyle w:val="Stil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IV. </w:t>
      </w:r>
      <w:r w:rsidRPr="005C076D">
        <w:rPr>
          <w:color w:val="auto"/>
          <w:sz w:val="24"/>
          <w:szCs w:val="24"/>
        </w:rPr>
        <w:t>POSEBNI DIO</w:t>
      </w:r>
    </w:p>
    <w:p w14:paraId="1C9F4B36" w14:textId="77777777" w:rsidR="002A304A" w:rsidRPr="002F3991" w:rsidRDefault="002A304A" w:rsidP="002A304A">
      <w:pPr>
        <w:rPr>
          <w:rFonts w:ascii="Arial" w:hAnsi="Arial" w:cs="Arial"/>
          <w:iCs/>
          <w:szCs w:val="24"/>
        </w:rPr>
      </w:pPr>
    </w:p>
    <w:p w14:paraId="2615066C" w14:textId="77777777" w:rsidR="002A304A" w:rsidRPr="002F3991" w:rsidRDefault="002A304A" w:rsidP="002A304A">
      <w:pPr>
        <w:rPr>
          <w:rFonts w:ascii="Arial" w:hAnsi="Arial" w:cs="Arial"/>
          <w:b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 xml:space="preserve">Organizacijska struktura nije se mijenjala </w:t>
      </w:r>
    </w:p>
    <w:p w14:paraId="0FA432BB" w14:textId="77777777" w:rsidR="002A304A" w:rsidRPr="005C076D" w:rsidRDefault="002A304A" w:rsidP="002A304A">
      <w:pPr>
        <w:pStyle w:val="Stil2"/>
        <w:rPr>
          <w:color w:val="auto"/>
          <w:sz w:val="24"/>
          <w:szCs w:val="24"/>
        </w:rPr>
      </w:pPr>
      <w:r w:rsidRPr="005C076D">
        <w:rPr>
          <w:color w:val="auto"/>
          <w:sz w:val="24"/>
          <w:szCs w:val="24"/>
        </w:rPr>
        <w:t>Struktura posebnog dijela je:</w:t>
      </w:r>
    </w:p>
    <w:p w14:paraId="293AED14" w14:textId="77777777" w:rsidR="002A304A" w:rsidRPr="002F3991" w:rsidRDefault="002A304A" w:rsidP="002A304A">
      <w:pPr>
        <w:rPr>
          <w:rFonts w:ascii="Arial" w:hAnsi="Arial" w:cs="Arial"/>
          <w:iCs/>
          <w:szCs w:val="24"/>
        </w:rPr>
      </w:pPr>
    </w:p>
    <w:p w14:paraId="54A5D422" w14:textId="77777777" w:rsidR="002A304A" w:rsidRPr="002F3991" w:rsidRDefault="002A304A" w:rsidP="002A304A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>Razdjel  0</w:t>
      </w:r>
      <w:r>
        <w:rPr>
          <w:rFonts w:ascii="Arial" w:hAnsi="Arial" w:cs="Arial"/>
          <w:bCs/>
          <w:iCs/>
          <w:szCs w:val="24"/>
        </w:rPr>
        <w:t>01</w:t>
      </w:r>
      <w:r w:rsidRPr="002F3991">
        <w:rPr>
          <w:rFonts w:ascii="Arial" w:hAnsi="Arial" w:cs="Arial"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>Općinsko vijeće i općinski načelnik</w:t>
      </w:r>
    </w:p>
    <w:p w14:paraId="78C7FB35" w14:textId="77777777" w:rsidR="002A304A" w:rsidRDefault="002A304A" w:rsidP="002A304A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>Razdjel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2F3991">
        <w:rPr>
          <w:rFonts w:ascii="Arial" w:hAnsi="Arial" w:cs="Arial"/>
          <w:bCs/>
          <w:iCs/>
          <w:szCs w:val="24"/>
        </w:rPr>
        <w:t xml:space="preserve"> 0</w:t>
      </w:r>
      <w:r>
        <w:rPr>
          <w:rFonts w:ascii="Arial" w:hAnsi="Arial" w:cs="Arial"/>
          <w:bCs/>
          <w:iCs/>
          <w:szCs w:val="24"/>
        </w:rPr>
        <w:t>02 Jedinstveni upravni odjel</w:t>
      </w:r>
    </w:p>
    <w:p w14:paraId="2AFD1ECF" w14:textId="77777777" w:rsidR="002A304A" w:rsidRDefault="002A304A" w:rsidP="002A304A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       00201 Ustanove u kulturi</w:t>
      </w:r>
    </w:p>
    <w:p w14:paraId="4B93BD18" w14:textId="77777777" w:rsidR="002A304A" w:rsidRPr="00C950A7" w:rsidRDefault="002A304A" w:rsidP="002A304A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       00202 Predškolska ustanova</w:t>
      </w:r>
    </w:p>
    <w:p w14:paraId="7DCA3002" w14:textId="77777777" w:rsidR="002A304A" w:rsidRPr="004328D8" w:rsidRDefault="002A304A" w:rsidP="002A304A">
      <w:pPr>
        <w:pStyle w:val="Stil2"/>
        <w:rPr>
          <w:color w:val="auto"/>
          <w:sz w:val="24"/>
          <w:szCs w:val="24"/>
        </w:rPr>
      </w:pPr>
    </w:p>
    <w:p w14:paraId="50A0CB50" w14:textId="77777777" w:rsidR="002A304A" w:rsidRDefault="002A304A" w:rsidP="002A304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</w:p>
    <w:p w14:paraId="43A4AF61" w14:textId="77777777" w:rsidR="002A304A" w:rsidRPr="00C950A7" w:rsidRDefault="002A304A" w:rsidP="002A304A">
      <w:pPr>
        <w:rPr>
          <w:rFonts w:ascii="Arial" w:hAnsi="Arial" w:cs="Arial"/>
        </w:rPr>
      </w:pPr>
      <w:r w:rsidRPr="00C950A7">
        <w:rPr>
          <w:rFonts w:ascii="Arial" w:hAnsi="Arial" w:cs="Arial"/>
        </w:rPr>
        <w:t>Babina Greda, 1</w:t>
      </w:r>
      <w:r>
        <w:rPr>
          <w:rFonts w:ascii="Arial" w:hAnsi="Arial" w:cs="Arial"/>
        </w:rPr>
        <w:t>8</w:t>
      </w:r>
      <w:r w:rsidRPr="00C950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prosinca 2023.</w:t>
      </w:r>
      <w:r w:rsidRPr="00C950A7">
        <w:rPr>
          <w:rFonts w:ascii="Arial" w:hAnsi="Arial" w:cs="Arial"/>
        </w:rPr>
        <w:t xml:space="preserve"> godine</w:t>
      </w:r>
    </w:p>
    <w:p w14:paraId="1FE8E49F" w14:textId="77777777" w:rsidR="002A304A" w:rsidRPr="00C950A7" w:rsidRDefault="002A304A" w:rsidP="002A304A">
      <w:pPr>
        <w:rPr>
          <w:rFonts w:ascii="Arial" w:hAnsi="Arial" w:cs="Arial"/>
        </w:rPr>
      </w:pPr>
    </w:p>
    <w:p w14:paraId="44976D12" w14:textId="77777777" w:rsidR="002A304A" w:rsidRPr="00C950A7" w:rsidRDefault="002A304A" w:rsidP="002A304A">
      <w:pPr>
        <w:rPr>
          <w:rFonts w:ascii="Arial" w:hAnsi="Arial" w:cs="Arial"/>
        </w:rPr>
      </w:pP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</w:p>
    <w:p w14:paraId="0040260F" w14:textId="77777777" w:rsidR="002A304A" w:rsidRPr="00C950A7" w:rsidRDefault="002A304A" w:rsidP="002A304A">
      <w:pPr>
        <w:rPr>
          <w:rFonts w:ascii="Arial" w:hAnsi="Arial" w:cs="Arial"/>
        </w:rPr>
      </w:pPr>
    </w:p>
    <w:p w14:paraId="3800AABF" w14:textId="77777777" w:rsidR="002A304A" w:rsidRPr="00C950A7" w:rsidRDefault="002A304A" w:rsidP="002A304A">
      <w:pPr>
        <w:rPr>
          <w:rFonts w:ascii="Arial" w:hAnsi="Arial" w:cs="Arial"/>
        </w:rPr>
      </w:pPr>
      <w:r w:rsidRPr="00C950A7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C950A7">
        <w:rPr>
          <w:rFonts w:ascii="Arial" w:hAnsi="Arial" w:cs="Arial"/>
        </w:rPr>
        <w:t>PROČELNIK:</w:t>
      </w:r>
      <w:r w:rsidRPr="00C950A7">
        <w:rPr>
          <w:rFonts w:ascii="Arial" w:hAnsi="Arial" w:cs="Arial"/>
        </w:rPr>
        <w:br/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C950A7">
        <w:rPr>
          <w:rFonts w:ascii="Arial" w:hAnsi="Arial" w:cs="Arial"/>
        </w:rPr>
        <w:t xml:space="preserve">Tomislav Kopić, </w:t>
      </w:r>
      <w:r>
        <w:rPr>
          <w:rFonts w:ascii="Arial" w:hAnsi="Arial" w:cs="Arial"/>
        </w:rPr>
        <w:t>mag</w:t>
      </w:r>
      <w:r w:rsidRPr="00C950A7">
        <w:rPr>
          <w:rFonts w:ascii="Arial" w:hAnsi="Arial" w:cs="Arial"/>
        </w:rPr>
        <w:t xml:space="preserve">. </w:t>
      </w:r>
      <w:proofErr w:type="spellStart"/>
      <w:r w:rsidRPr="00C950A7">
        <w:rPr>
          <w:rFonts w:ascii="Arial" w:hAnsi="Arial" w:cs="Arial"/>
        </w:rPr>
        <w:t>admin</w:t>
      </w:r>
      <w:proofErr w:type="spellEnd"/>
      <w:r w:rsidRPr="00C950A7">
        <w:rPr>
          <w:rFonts w:ascii="Arial" w:hAnsi="Arial" w:cs="Arial"/>
        </w:rPr>
        <w:t xml:space="preserve">. </w:t>
      </w:r>
      <w:proofErr w:type="spellStart"/>
      <w:r w:rsidRPr="00C950A7">
        <w:rPr>
          <w:rFonts w:ascii="Arial" w:hAnsi="Arial" w:cs="Arial"/>
        </w:rPr>
        <w:t>publ</w:t>
      </w:r>
      <w:proofErr w:type="spellEnd"/>
      <w:r w:rsidRPr="00C950A7">
        <w:rPr>
          <w:rFonts w:ascii="Arial" w:hAnsi="Arial" w:cs="Arial"/>
        </w:rPr>
        <w:t>.</w:t>
      </w:r>
    </w:p>
    <w:p w14:paraId="38CDFB0D" w14:textId="77777777" w:rsidR="002A304A" w:rsidRDefault="002A304A">
      <w:pPr>
        <w:rPr>
          <w:rFonts w:ascii="Times New Roman" w:hAnsi="Times New Roman" w:cs="Times New Roman"/>
          <w:sz w:val="24"/>
          <w:szCs w:val="24"/>
        </w:rPr>
      </w:pPr>
    </w:p>
    <w:p w14:paraId="126EF984" w14:textId="77777777" w:rsidR="002A304A" w:rsidRPr="00AD2465" w:rsidRDefault="002A304A">
      <w:pPr>
        <w:rPr>
          <w:rFonts w:ascii="Times New Roman" w:hAnsi="Times New Roman" w:cs="Times New Roman"/>
          <w:sz w:val="24"/>
          <w:szCs w:val="24"/>
        </w:rPr>
      </w:pPr>
    </w:p>
    <w:sectPr w:rsidR="002A304A" w:rsidRPr="00AD2465" w:rsidSect="002A3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Segoe Print"/>
    <w:charset w:val="00"/>
    <w:family w:val="auto"/>
    <w:pitch w:val="default"/>
  </w:font>
  <w:font w:name="CRO_Bookm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4EC2" w14:textId="77777777" w:rsidR="00000000" w:rsidRDefault="00000000" w:rsidP="00D828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162E30D3" w14:textId="77777777" w:rsidR="00000000" w:rsidRDefault="00000000">
    <w:pPr>
      <w:pStyle w:val="Podnoje"/>
      <w:ind w:right="360" w:firstLine="360"/>
    </w:pPr>
  </w:p>
  <w:p w14:paraId="0513BD4D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A7D7" w14:textId="77777777" w:rsidR="00000000" w:rsidRPr="00B17BB4" w:rsidRDefault="00000000" w:rsidP="00D82862">
    <w:pPr>
      <w:pStyle w:val="Podnoje"/>
      <w:framePr w:wrap="around" w:vAnchor="text" w:hAnchor="margin" w:xAlign="center" w:y="1"/>
      <w:jc w:val="center"/>
      <w:rPr>
        <w:rStyle w:val="Brojstranice"/>
        <w:rFonts w:ascii="Arial" w:hAnsi="Arial" w:cs="Arial"/>
        <w:b/>
        <w:bCs/>
      </w:rPr>
    </w:pPr>
    <w:r w:rsidRPr="00B17BB4">
      <w:rPr>
        <w:rStyle w:val="Brojstranice"/>
        <w:rFonts w:ascii="Arial" w:hAnsi="Arial" w:cs="Arial"/>
        <w:b/>
        <w:bCs/>
      </w:rPr>
      <w:fldChar w:fldCharType="begin"/>
    </w:r>
    <w:r w:rsidRPr="00B17BB4">
      <w:rPr>
        <w:rStyle w:val="Brojstranice"/>
        <w:rFonts w:ascii="Arial" w:hAnsi="Arial" w:cs="Arial"/>
        <w:bCs/>
      </w:rPr>
      <w:instrText xml:space="preserve">PAGE  </w:instrText>
    </w:r>
    <w:r w:rsidRPr="00B17BB4">
      <w:rPr>
        <w:rStyle w:val="Brojstranice"/>
        <w:rFonts w:ascii="Arial" w:hAnsi="Arial" w:cs="Arial"/>
        <w:b/>
        <w:bCs/>
      </w:rPr>
      <w:fldChar w:fldCharType="separate"/>
    </w:r>
    <w:r>
      <w:rPr>
        <w:rStyle w:val="Brojstranice"/>
        <w:rFonts w:ascii="Arial" w:hAnsi="Arial" w:cs="Arial"/>
        <w:bCs/>
        <w:noProof/>
      </w:rPr>
      <w:t>13</w:t>
    </w:r>
    <w:r w:rsidRPr="00B17BB4">
      <w:rPr>
        <w:rStyle w:val="Brojstranice"/>
        <w:rFonts w:ascii="Arial" w:hAnsi="Arial" w:cs="Arial"/>
        <w:b/>
        <w:bCs/>
      </w:rPr>
      <w:fldChar w:fldCharType="end"/>
    </w:r>
  </w:p>
  <w:p w14:paraId="57B29934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26F1" w14:textId="77777777" w:rsidR="00000000" w:rsidRPr="00B17BB4" w:rsidRDefault="00000000" w:rsidP="0047147A">
    <w:pPr>
      <w:pStyle w:val="Podnoje"/>
      <w:framePr w:wrap="around" w:vAnchor="text" w:hAnchor="margin" w:xAlign="center" w:y="1"/>
      <w:rPr>
        <w:rStyle w:val="Brojstranice"/>
        <w:rFonts w:ascii="Arial" w:hAnsi="Arial" w:cs="Arial"/>
        <w:b/>
      </w:rPr>
    </w:pPr>
    <w:r w:rsidRPr="00B17BB4">
      <w:rPr>
        <w:rStyle w:val="Brojstranice"/>
        <w:rFonts w:ascii="Arial" w:hAnsi="Arial" w:cs="Arial"/>
        <w:b/>
      </w:rPr>
      <w:fldChar w:fldCharType="begin"/>
    </w:r>
    <w:r w:rsidRPr="00B17BB4">
      <w:rPr>
        <w:rStyle w:val="Brojstranice"/>
        <w:rFonts w:ascii="Arial" w:hAnsi="Arial" w:cs="Arial"/>
      </w:rPr>
      <w:instrText xml:space="preserve">PAGE  </w:instrText>
    </w:r>
    <w:r w:rsidRPr="00B17BB4">
      <w:rPr>
        <w:rStyle w:val="Brojstranice"/>
        <w:rFonts w:ascii="Arial" w:hAnsi="Arial" w:cs="Arial"/>
        <w:b/>
      </w:rPr>
      <w:fldChar w:fldCharType="separate"/>
    </w:r>
    <w:r>
      <w:rPr>
        <w:rStyle w:val="Brojstranice"/>
        <w:rFonts w:ascii="Arial" w:hAnsi="Arial" w:cs="Arial"/>
        <w:noProof/>
      </w:rPr>
      <w:t>1</w:t>
    </w:r>
    <w:r w:rsidRPr="00B17BB4">
      <w:rPr>
        <w:rStyle w:val="Brojstranice"/>
        <w:rFonts w:ascii="Arial" w:hAnsi="Arial" w:cs="Arial"/>
        <w:b/>
      </w:rPr>
      <w:fldChar w:fldCharType="end"/>
    </w:r>
  </w:p>
  <w:p w14:paraId="7DE99B0D" w14:textId="77777777" w:rsidR="00000000" w:rsidRPr="00D82862" w:rsidRDefault="00000000" w:rsidP="00D82862">
    <w:pPr>
      <w:pStyle w:val="Podnoje"/>
    </w:pPr>
  </w:p>
  <w:p w14:paraId="05EE4813" w14:textId="77777777" w:rsidR="00000000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13DD" w14:textId="77777777" w:rsidR="00000000" w:rsidRPr="006424EA" w:rsidRDefault="00000000" w:rsidP="006424EA">
    <w:pPr>
      <w:pStyle w:val="Podnoje"/>
      <w:jc w:val="center"/>
      <w:rPr>
        <w:rFonts w:ascii="Arial" w:hAnsi="Arial" w:cs="Arial"/>
        <w:b/>
      </w:rPr>
    </w:pPr>
    <w:r w:rsidRPr="006424EA">
      <w:rPr>
        <w:rStyle w:val="Brojstranice"/>
        <w:rFonts w:ascii="Arial" w:hAnsi="Arial" w:cs="Arial"/>
        <w:b/>
      </w:rPr>
      <w:fldChar w:fldCharType="begin"/>
    </w:r>
    <w:r w:rsidRPr="006424EA">
      <w:rPr>
        <w:rStyle w:val="Brojstranice"/>
        <w:rFonts w:ascii="Arial" w:hAnsi="Arial" w:cs="Arial"/>
      </w:rPr>
      <w:instrText xml:space="preserve"> PAGE </w:instrText>
    </w:r>
    <w:r w:rsidRPr="006424EA">
      <w:rPr>
        <w:rStyle w:val="Brojstranice"/>
        <w:rFonts w:ascii="Arial" w:hAnsi="Arial" w:cs="Arial"/>
        <w:b/>
      </w:rPr>
      <w:fldChar w:fldCharType="separate"/>
    </w:r>
    <w:r>
      <w:rPr>
        <w:rStyle w:val="Brojstranice"/>
        <w:rFonts w:ascii="Arial" w:hAnsi="Arial" w:cs="Arial"/>
        <w:noProof/>
      </w:rPr>
      <w:t>6</w:t>
    </w:r>
    <w:r w:rsidRPr="006424EA">
      <w:rPr>
        <w:rStyle w:val="Brojstranice"/>
        <w:rFonts w:ascii="Arial" w:hAnsi="Arial" w:cs="Arial"/>
        <w:b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3C0E" w14:textId="77777777" w:rsidR="00000000" w:rsidRPr="00DD36B7" w:rsidRDefault="00000000">
    <w:pPr>
      <w:pStyle w:val="Zaglavlje"/>
      <w:jc w:val="right"/>
      <w:rPr>
        <w:rFonts w:ascii="Times New Roman" w:hAnsi="Times New Roman"/>
        <w:sz w:val="14"/>
      </w:rPr>
    </w:pPr>
  </w:p>
  <w:p w14:paraId="6D439EB4" w14:textId="77777777" w:rsidR="00000000" w:rsidRDefault="00000000" w:rsidP="00DD36B7">
    <w:pPr>
      <w:pStyle w:val="Zaglavlje"/>
      <w:pBdr>
        <w:bottom w:val="thinThickSmallGap" w:sz="12" w:space="1" w:color="BFBFBF"/>
      </w:pBdr>
      <w:jc w:val="center"/>
      <w:rPr>
        <w:rFonts w:ascii="Arial" w:hAnsi="Arial" w:cs="Arial"/>
        <w:b/>
        <w:iCs/>
        <w:color w:val="5F5F5F"/>
        <w:sz w:val="20"/>
      </w:rPr>
    </w:pPr>
    <w:r>
      <w:rPr>
        <w:rFonts w:ascii="Arial" w:hAnsi="Arial" w:cs="Arial"/>
        <w:b/>
        <w:iCs/>
        <w:color w:val="5F5F5F"/>
        <w:sz w:val="20"/>
      </w:rPr>
      <w:t>PRORAČUN OPĆINE BABINA GREDA ZA 202</w:t>
    </w:r>
    <w:r>
      <w:rPr>
        <w:rFonts w:ascii="Arial" w:hAnsi="Arial" w:cs="Arial"/>
        <w:b/>
        <w:iCs/>
        <w:color w:val="5F5F5F"/>
        <w:sz w:val="20"/>
      </w:rPr>
      <w:t>4. GODINU</w:t>
    </w:r>
    <w:r>
      <w:rPr>
        <w:rFonts w:ascii="Arial" w:hAnsi="Arial" w:cs="Arial"/>
        <w:b/>
        <w:iCs/>
        <w:color w:val="5F5F5F"/>
        <w:sz w:val="20"/>
      </w:rPr>
      <w:t xml:space="preserve"> </w:t>
    </w:r>
  </w:p>
  <w:p w14:paraId="562C5361" w14:textId="77777777" w:rsidR="00000000" w:rsidRDefault="00000000" w:rsidP="00DD36B7">
    <w:pPr>
      <w:pStyle w:val="Zaglavlje"/>
      <w:pBdr>
        <w:bottom w:val="thinThickSmallGap" w:sz="12" w:space="1" w:color="BFBFBF"/>
      </w:pBdr>
      <w:jc w:val="center"/>
      <w:rPr>
        <w:rFonts w:ascii="Arial" w:hAnsi="Arial" w:cs="Arial"/>
        <w:b/>
        <w:iCs/>
        <w:color w:val="5F5F5F"/>
        <w:sz w:val="20"/>
      </w:rPr>
    </w:pPr>
    <w:r>
      <w:rPr>
        <w:rFonts w:ascii="Arial" w:hAnsi="Arial" w:cs="Arial"/>
        <w:b/>
        <w:iCs/>
        <w:color w:val="5F5F5F"/>
        <w:sz w:val="20"/>
      </w:rPr>
      <w:t>I PROJEKCIJE PRORAČUNA ZA 202</w:t>
    </w:r>
    <w:r>
      <w:rPr>
        <w:rFonts w:ascii="Arial" w:hAnsi="Arial" w:cs="Arial"/>
        <w:b/>
        <w:iCs/>
        <w:color w:val="5F5F5F"/>
        <w:sz w:val="20"/>
      </w:rPr>
      <w:t>5</w:t>
    </w:r>
    <w:r>
      <w:rPr>
        <w:rFonts w:ascii="Arial" w:hAnsi="Arial" w:cs="Arial"/>
        <w:b/>
        <w:iCs/>
        <w:color w:val="5F5F5F"/>
        <w:sz w:val="20"/>
      </w:rPr>
      <w:t>. I 202</w:t>
    </w:r>
    <w:r>
      <w:rPr>
        <w:rFonts w:ascii="Arial" w:hAnsi="Arial" w:cs="Arial"/>
        <w:b/>
        <w:iCs/>
        <w:color w:val="5F5F5F"/>
        <w:sz w:val="20"/>
      </w:rPr>
      <w:t>6</w:t>
    </w:r>
    <w:r>
      <w:rPr>
        <w:rFonts w:ascii="Arial" w:hAnsi="Arial" w:cs="Arial"/>
        <w:b/>
        <w:iCs/>
        <w:color w:val="5F5F5F"/>
        <w:sz w:val="20"/>
      </w:rPr>
      <w:t>. GODINU</w:t>
    </w:r>
  </w:p>
  <w:p w14:paraId="7D8790F8" w14:textId="77777777" w:rsidR="00000000" w:rsidRPr="007A383A" w:rsidRDefault="00000000" w:rsidP="00DD36B7">
    <w:pPr>
      <w:pStyle w:val="Zaglavlje"/>
      <w:pBdr>
        <w:bottom w:val="thinThickSmallGap" w:sz="12" w:space="1" w:color="BFBFBF"/>
      </w:pBdr>
      <w:jc w:val="center"/>
      <w:rPr>
        <w:rFonts w:ascii="Arial" w:hAnsi="Arial" w:cs="Arial"/>
        <w:b/>
        <w:iCs/>
        <w:color w:val="5F5F5F"/>
        <w:sz w:val="20"/>
      </w:rPr>
    </w:pPr>
  </w:p>
  <w:p w14:paraId="54D1670A" w14:textId="77777777" w:rsidR="00000000" w:rsidRPr="00DD36B7" w:rsidRDefault="00000000" w:rsidP="00DD36B7">
    <w:pPr>
      <w:pStyle w:val="Zaglavlje"/>
      <w:pBdr>
        <w:bottom w:val="thinThickSmallGap" w:sz="12" w:space="1" w:color="BFBFBF"/>
      </w:pBdr>
      <w:jc w:val="center"/>
      <w:rPr>
        <w:rFonts w:ascii="Times New Roman" w:hAnsi="Times New Roman"/>
        <w:b/>
        <w:iCs/>
        <w:color w:val="5F5F5F"/>
        <w:sz w:val="6"/>
      </w:rPr>
    </w:pPr>
  </w:p>
  <w:p w14:paraId="006AC8AC" w14:textId="77777777" w:rsidR="00000000" w:rsidRDefault="00000000" w:rsidP="00F92BE6">
    <w:pPr>
      <w:pStyle w:val="Zaglavlje"/>
      <w:pBdr>
        <w:top w:val="single" w:sz="4" w:space="1" w:color="999999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309" w14:textId="77777777" w:rsidR="00000000" w:rsidRDefault="00000000" w:rsidP="00D82862">
    <w:pPr>
      <w:pStyle w:val="Zaglavlje"/>
      <w:jc w:val="right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napToGrid w:val="0"/>
        <w:sz w:val="16"/>
        <w:lang w:eastAsia="en-US"/>
      </w:rPr>
      <w:fldChar w:fldCharType="begin"/>
    </w:r>
    <w:r>
      <w:rPr>
        <w:rFonts w:ascii="Times New Roman" w:hAnsi="Times New Roman"/>
        <w:i/>
        <w:snapToGrid w:val="0"/>
        <w:sz w:val="16"/>
        <w:lang w:eastAsia="en-US"/>
      </w:rPr>
      <w:instrText xml:space="preserve"> FILENAME </w:instrText>
    </w:r>
    <w:r>
      <w:rPr>
        <w:rFonts w:ascii="Times New Roman" w:hAnsi="Times New Roman"/>
        <w:i/>
        <w:snapToGrid w:val="0"/>
        <w:sz w:val="16"/>
        <w:lang w:eastAsia="en-US"/>
      </w:rPr>
      <w:fldChar w:fldCharType="separate"/>
    </w:r>
    <w:r>
      <w:rPr>
        <w:rFonts w:ascii="Times New Roman" w:hAnsi="Times New Roman"/>
        <w:i/>
        <w:noProof/>
        <w:snapToGrid w:val="0"/>
        <w:sz w:val="16"/>
        <w:lang w:eastAsia="en-US"/>
      </w:rPr>
      <w:t>OBRAZLOŽENJE UZ PRORAČUN OPĆINE BABINA GREDA ZA 2023. GODINU</w:t>
    </w:r>
    <w:r>
      <w:rPr>
        <w:rFonts w:ascii="Times New Roman" w:hAnsi="Times New Roman"/>
        <w:i/>
        <w:snapToGrid w:val="0"/>
        <w:sz w:val="16"/>
        <w:lang w:eastAsia="en-US"/>
      </w:rPr>
      <w:fldChar w:fldCharType="end"/>
    </w:r>
  </w:p>
  <w:p w14:paraId="1E8C8B9C" w14:textId="77777777" w:rsidR="00000000" w:rsidRDefault="00000000" w:rsidP="00D82862">
    <w:pPr>
      <w:pStyle w:val="Zaglavlje"/>
      <w:pBdr>
        <w:bottom w:val="single" w:sz="4" w:space="1" w:color="auto"/>
      </w:pBdr>
      <w:jc w:val="center"/>
      <w:rPr>
        <w:rFonts w:ascii="Times New Roman" w:hAnsi="Times New Roman"/>
        <w:b/>
        <w:iCs/>
        <w:color w:val="5F5F5F"/>
        <w:sz w:val="20"/>
      </w:rPr>
    </w:pPr>
    <w:r>
      <w:rPr>
        <w:rFonts w:ascii="Times New Roman" w:hAnsi="Times New Roman"/>
        <w:b/>
        <w:iCs/>
        <w:color w:val="5F5F5F"/>
        <w:sz w:val="20"/>
      </w:rPr>
      <w:t>Proračun grada Županje 2009. do 2011. godina</w:t>
    </w:r>
  </w:p>
  <w:p w14:paraId="10D4A343" w14:textId="77777777" w:rsidR="00000000" w:rsidRDefault="00000000">
    <w:pPr>
      <w:pStyle w:val="Zaglavlje"/>
    </w:pPr>
  </w:p>
  <w:p w14:paraId="4887EEAC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E4C"/>
    <w:multiLevelType w:val="hybridMultilevel"/>
    <w:tmpl w:val="88E67C06"/>
    <w:lvl w:ilvl="0" w:tplc="024A2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E3689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9453A9F"/>
    <w:multiLevelType w:val="hybridMultilevel"/>
    <w:tmpl w:val="259050CE"/>
    <w:lvl w:ilvl="0" w:tplc="73FE4F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85901"/>
    <w:multiLevelType w:val="hybridMultilevel"/>
    <w:tmpl w:val="3E84A34A"/>
    <w:lvl w:ilvl="0" w:tplc="5406F5A4">
      <w:start w:val="1"/>
      <w:numFmt w:val="decimal"/>
      <w:lvlText w:val="%1."/>
      <w:lvlJc w:val="left"/>
      <w:pPr>
        <w:ind w:left="3" w:hanging="360"/>
      </w:pPr>
    </w:lvl>
    <w:lvl w:ilvl="1" w:tplc="041A0019">
      <w:start w:val="1"/>
      <w:numFmt w:val="lowerLetter"/>
      <w:lvlText w:val="%2."/>
      <w:lvlJc w:val="left"/>
      <w:pPr>
        <w:ind w:left="723" w:hanging="360"/>
      </w:pPr>
    </w:lvl>
    <w:lvl w:ilvl="2" w:tplc="041A001B">
      <w:start w:val="1"/>
      <w:numFmt w:val="lowerRoman"/>
      <w:lvlText w:val="%3."/>
      <w:lvlJc w:val="right"/>
      <w:pPr>
        <w:ind w:left="1443" w:hanging="180"/>
      </w:pPr>
    </w:lvl>
    <w:lvl w:ilvl="3" w:tplc="041A000F">
      <w:start w:val="1"/>
      <w:numFmt w:val="decimal"/>
      <w:lvlText w:val="%4."/>
      <w:lvlJc w:val="left"/>
      <w:pPr>
        <w:ind w:left="2163" w:hanging="360"/>
      </w:pPr>
    </w:lvl>
    <w:lvl w:ilvl="4" w:tplc="041A0019">
      <w:start w:val="1"/>
      <w:numFmt w:val="lowerLetter"/>
      <w:lvlText w:val="%5."/>
      <w:lvlJc w:val="left"/>
      <w:pPr>
        <w:ind w:left="2883" w:hanging="360"/>
      </w:pPr>
    </w:lvl>
    <w:lvl w:ilvl="5" w:tplc="041A001B">
      <w:start w:val="1"/>
      <w:numFmt w:val="lowerRoman"/>
      <w:lvlText w:val="%6."/>
      <w:lvlJc w:val="right"/>
      <w:pPr>
        <w:ind w:left="3603" w:hanging="180"/>
      </w:pPr>
    </w:lvl>
    <w:lvl w:ilvl="6" w:tplc="041A000F">
      <w:start w:val="1"/>
      <w:numFmt w:val="decimal"/>
      <w:lvlText w:val="%7."/>
      <w:lvlJc w:val="left"/>
      <w:pPr>
        <w:ind w:left="4323" w:hanging="360"/>
      </w:pPr>
    </w:lvl>
    <w:lvl w:ilvl="7" w:tplc="041A0019">
      <w:start w:val="1"/>
      <w:numFmt w:val="lowerLetter"/>
      <w:lvlText w:val="%8."/>
      <w:lvlJc w:val="left"/>
      <w:pPr>
        <w:ind w:left="5043" w:hanging="360"/>
      </w:pPr>
    </w:lvl>
    <w:lvl w:ilvl="8" w:tplc="041A001B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488D1D02"/>
    <w:multiLevelType w:val="hybridMultilevel"/>
    <w:tmpl w:val="F788AEB8"/>
    <w:lvl w:ilvl="0" w:tplc="204A2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273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08503">
    <w:abstractNumId w:val="2"/>
  </w:num>
  <w:num w:numId="3" w16cid:durableId="1351100084">
    <w:abstractNumId w:val="1"/>
  </w:num>
  <w:num w:numId="4" w16cid:durableId="31157427">
    <w:abstractNumId w:val="4"/>
  </w:num>
  <w:num w:numId="5" w16cid:durableId="55713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4F"/>
    <w:rsid w:val="00166101"/>
    <w:rsid w:val="002A304A"/>
    <w:rsid w:val="005E3EC2"/>
    <w:rsid w:val="0096174F"/>
    <w:rsid w:val="00A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C9C7"/>
  <w15:chartTrackingRefBased/>
  <w15:docId w15:val="{7F4B8122-42C4-4D57-8A01-3604F04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65"/>
    <w:pPr>
      <w:spacing w:after="0" w:line="240" w:lineRule="auto"/>
    </w:pPr>
    <w:rPr>
      <w:rFonts w:eastAsiaTheme="minorEastAsia"/>
      <w:sz w:val="21"/>
      <w:lang w:eastAsia="hr-HR"/>
    </w:rPr>
  </w:style>
  <w:style w:type="paragraph" w:styleId="Naslov5">
    <w:name w:val="heading 5"/>
    <w:basedOn w:val="Normal"/>
    <w:next w:val="Normal"/>
    <w:link w:val="Naslov5Char"/>
    <w:uiPriority w:val="1"/>
    <w:qFormat/>
    <w:rsid w:val="002A304A"/>
    <w:pPr>
      <w:keepNext/>
      <w:outlineLvl w:val="4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qFormat/>
    <w:rsid w:val="00AD2465"/>
    <w:pPr>
      <w:spacing w:before="100" w:beforeAutospacing="1" w:after="100" w:afterAutospacing="1"/>
    </w:pPr>
    <w:rPr>
      <w:sz w:val="24"/>
      <w:szCs w:val="24"/>
    </w:rPr>
  </w:style>
  <w:style w:type="paragraph" w:customStyle="1" w:styleId="EMPTYCELLSTYLE">
    <w:name w:val="EMPTY_CELL_STYLE"/>
    <w:basedOn w:val="Normal"/>
    <w:qFormat/>
    <w:rsid w:val="00AD2465"/>
    <w:rPr>
      <w:rFonts w:ascii="Arimo" w:eastAsia="Arimo" w:hAnsi="Arimo" w:cs="Arimo"/>
      <w:color w:val="000000"/>
      <w:sz w:val="1"/>
    </w:rPr>
  </w:style>
  <w:style w:type="paragraph" w:styleId="Bezproreda">
    <w:name w:val="No Spacing"/>
    <w:uiPriority w:val="1"/>
    <w:qFormat/>
    <w:rsid w:val="00AD246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aslov5Char">
    <w:name w:val="Naslov 5 Char"/>
    <w:basedOn w:val="Zadanifontodlomka"/>
    <w:link w:val="Naslov5"/>
    <w:uiPriority w:val="1"/>
    <w:rsid w:val="002A304A"/>
    <w:rPr>
      <w:rFonts w:ascii="Times New Roman" w:eastAsia="Times New Roman" w:hAnsi="Times New Roman" w:cs="Times New Roman"/>
      <w:b/>
      <w:iCs/>
      <w:sz w:val="28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2A304A"/>
    <w:pPr>
      <w:tabs>
        <w:tab w:val="center" w:pos="4320"/>
        <w:tab w:val="right" w:pos="8640"/>
      </w:tabs>
    </w:pPr>
    <w:rPr>
      <w:rFonts w:ascii="CRO_Bookman-Normal" w:eastAsia="Times New Roman" w:hAnsi="CRO_Bookman-Normal" w:cs="Times New Roman"/>
      <w:sz w:val="24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2A304A"/>
    <w:rPr>
      <w:rFonts w:ascii="CRO_Bookman-Normal" w:eastAsia="Times New Roman" w:hAnsi="CRO_Bookman-Normal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A304A"/>
  </w:style>
  <w:style w:type="paragraph" w:styleId="Zaglavlje">
    <w:name w:val="header"/>
    <w:basedOn w:val="Normal"/>
    <w:link w:val="ZaglavljeChar"/>
    <w:rsid w:val="002A304A"/>
    <w:pPr>
      <w:tabs>
        <w:tab w:val="center" w:pos="4320"/>
        <w:tab w:val="right" w:pos="8640"/>
      </w:tabs>
    </w:pPr>
    <w:rPr>
      <w:rFonts w:ascii="CRO_Bookman-Normal" w:eastAsia="Times New Roman" w:hAnsi="CRO_Bookman-Normal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rsid w:val="002A304A"/>
    <w:rPr>
      <w:rFonts w:ascii="CRO_Bookman-Normal" w:eastAsia="Times New Roman" w:hAnsi="CRO_Bookman-Normal" w:cs="Times New Roman"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2A304A"/>
    <w:pPr>
      <w:ind w:firstLine="720"/>
      <w:jc w:val="both"/>
    </w:pPr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A304A"/>
    <w:rPr>
      <w:rFonts w:ascii="Times New Roman" w:eastAsia="Times New Roman" w:hAnsi="Times New Roman" w:cs="Times New Roman"/>
      <w:i/>
      <w:szCs w:val="20"/>
      <w:lang w:eastAsia="hr-HR"/>
    </w:rPr>
  </w:style>
  <w:style w:type="paragraph" w:styleId="Tijeloteksta2">
    <w:name w:val="Body Text 2"/>
    <w:basedOn w:val="Normal"/>
    <w:link w:val="Tijeloteksta2Char"/>
    <w:rsid w:val="002A304A"/>
    <w:pPr>
      <w:jc w:val="both"/>
    </w:pPr>
    <w:rPr>
      <w:rFonts w:ascii="Arial" w:eastAsia="Times New Roman" w:hAnsi="Arial" w:cs="Arial"/>
      <w:b/>
      <w:bCs/>
      <w:sz w:val="22"/>
    </w:rPr>
  </w:style>
  <w:style w:type="character" w:customStyle="1" w:styleId="Tijeloteksta2Char">
    <w:name w:val="Tijelo teksta 2 Char"/>
    <w:basedOn w:val="Zadanifontodlomka"/>
    <w:link w:val="Tijeloteksta2"/>
    <w:rsid w:val="002A304A"/>
    <w:rPr>
      <w:rFonts w:ascii="Arial" w:eastAsia="Times New Roman" w:hAnsi="Arial" w:cs="Arial"/>
      <w:b/>
      <w:bCs/>
      <w:lang w:eastAsia="hr-HR"/>
    </w:rPr>
  </w:style>
  <w:style w:type="paragraph" w:styleId="Odlomakpopisa">
    <w:name w:val="List Paragraph"/>
    <w:basedOn w:val="Normal"/>
    <w:uiPriority w:val="34"/>
    <w:qFormat/>
    <w:rsid w:val="002A304A"/>
    <w:pPr>
      <w:widowControl w:val="0"/>
    </w:pPr>
    <w:rPr>
      <w:rFonts w:ascii="Calibri" w:eastAsia="Calibri" w:hAnsi="Calibri" w:cs="Times New Roman"/>
      <w:sz w:val="22"/>
      <w:lang w:val="en-US" w:eastAsia="en-US"/>
    </w:rPr>
  </w:style>
  <w:style w:type="paragraph" w:customStyle="1" w:styleId="Stil2">
    <w:name w:val="Stil2"/>
    <w:basedOn w:val="Naslov5"/>
    <w:link w:val="Stil2Char"/>
    <w:qFormat/>
    <w:rsid w:val="002A304A"/>
    <w:rPr>
      <w:rFonts w:ascii="Arial" w:hAnsi="Arial" w:cs="Arial"/>
      <w:color w:val="333399"/>
      <w:sz w:val="32"/>
      <w:szCs w:val="32"/>
    </w:rPr>
  </w:style>
  <w:style w:type="character" w:customStyle="1" w:styleId="Stil2Char">
    <w:name w:val="Stil2 Char"/>
    <w:link w:val="Stil2"/>
    <w:rsid w:val="002A304A"/>
    <w:rPr>
      <w:rFonts w:ascii="Arial" w:eastAsia="Times New Roman" w:hAnsi="Arial" w:cs="Arial"/>
      <w:b/>
      <w:iCs/>
      <w:color w:val="333399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2534</Words>
  <Characters>14447</Characters>
  <Application>Microsoft Office Word</Application>
  <DocSecurity>0</DocSecurity>
  <Lines>120</Lines>
  <Paragraphs>33</Paragraphs>
  <ScaleCrop>false</ScaleCrop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7</cp:revision>
  <dcterms:created xsi:type="dcterms:W3CDTF">2022-12-26T16:46:00Z</dcterms:created>
  <dcterms:modified xsi:type="dcterms:W3CDTF">2023-12-27T10:39:00Z</dcterms:modified>
</cp:coreProperties>
</file>