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7" w:type="dxa"/>
        <w:tblLook w:val="04A0" w:firstRow="1" w:lastRow="0" w:firstColumn="1" w:lastColumn="0" w:noHBand="0" w:noVBand="1"/>
      </w:tblPr>
      <w:tblGrid>
        <w:gridCol w:w="873"/>
        <w:gridCol w:w="4250"/>
        <w:gridCol w:w="1660"/>
        <w:gridCol w:w="1660"/>
        <w:gridCol w:w="1660"/>
        <w:gridCol w:w="1660"/>
        <w:gridCol w:w="1660"/>
        <w:gridCol w:w="1660"/>
      </w:tblGrid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OIB: 45800936748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525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F128DE">
              <w:rPr>
                <w:rFonts w:ascii="Calibri" w:hAnsi="Calibri"/>
                <w:b/>
                <w:bCs/>
                <w:sz w:val="40"/>
                <w:szCs w:val="40"/>
              </w:rPr>
              <w:t>Projekcija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42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128DE">
              <w:rPr>
                <w:rFonts w:ascii="Calibri" w:hAnsi="Calibri"/>
                <w:b/>
                <w:bCs/>
                <w:sz w:val="32"/>
                <w:szCs w:val="32"/>
              </w:rPr>
              <w:t>OPĆI DIO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2/1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3/1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INDEX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11.192.116,00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14.172.940,00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9.849.690,00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126,6 %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69,5 %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88,0 %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7.092.866,00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4.743.940,00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4.779.690,00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66,9 %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100,8 %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67,4 %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7.549.250,00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9.879.000,00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5.229.000,00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52,9 %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69,3 %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RAZLIKA - MANJAK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-10,0 %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NETO ZADUŽIVANJE/FINANCIRANJE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(-Infinity)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-10,0 %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VIŠAK/MANJAK + NETO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BROJ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2/1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3/1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KONTA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VRSTA PRIHODA /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INDEX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11.192.116,00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14.172.940,00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9.849.690,00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126,6 %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69,5 %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88,0 %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poreza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1.501.010,00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1.546.010,00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1.576.930,00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103,0 %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105,1 %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7.694.000,00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10.804.000,00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6.404.622,00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140,4 %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59,3 %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83,2 %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749.106,00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480.500,00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499.100,00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64,1 %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103,9 %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66,6 %</w:t>
            </w:r>
          </w:p>
        </w:tc>
      </w:tr>
      <w:tr w:rsidR="001500DC" w:rsidRPr="00F128DE" w:rsidTr="008F5AF6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1.173.000,00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1.267.430,00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1.292.538,00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108,1 %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110,2 %</w:t>
            </w:r>
          </w:p>
        </w:tc>
      </w:tr>
      <w:tr w:rsidR="001500DC" w:rsidRPr="00F128DE" w:rsidTr="008F5AF6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proizvoda i robe te pruženih usluga i 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neproizvedene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418.200,00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7.092.866,00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4.743.940,00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4.779.690,00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66,9 %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100,8 %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67,4 %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1.120.106,00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1.096.490,00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1.096.490,00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97,9 %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97,9 %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1.656.500,00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1.810.500,00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1.810.500,00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109,3 %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109,3 %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195.950,00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191.700,00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223,9 %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97,8 %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219,1 %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lastRenderedPageBreak/>
              <w:t>35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122,2 %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122,2 %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103,2 %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112,3 %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115,9 %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733.760,00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149,4 %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149,4 %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7.549.250,00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9.879.000,00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5.229.000,00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52,9 %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69,3 %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neproizvedene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24,1 %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550,0 %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132,5 %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6.719.250,00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9.679.000,00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4.129.000,00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144,0 %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42,7 %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61,5 %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Izdaci za otplatu glavnice primljenih kredita i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</w:tbl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tbl>
      <w:tblPr>
        <w:tblW w:w="14897" w:type="dxa"/>
        <w:tblLook w:val="04A0" w:firstRow="1" w:lastRow="0" w:firstColumn="1" w:lastColumn="0" w:noHBand="0" w:noVBand="1"/>
      </w:tblPr>
      <w:tblGrid>
        <w:gridCol w:w="873"/>
        <w:gridCol w:w="4250"/>
        <w:gridCol w:w="1660"/>
        <w:gridCol w:w="1660"/>
        <w:gridCol w:w="1660"/>
        <w:gridCol w:w="1660"/>
        <w:gridCol w:w="1660"/>
        <w:gridCol w:w="1660"/>
      </w:tblGrid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lastRenderedPageBreak/>
              <w:t>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OIB: 45800936748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525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F128DE">
              <w:rPr>
                <w:rFonts w:ascii="Calibri" w:hAnsi="Calibri"/>
                <w:b/>
                <w:bCs/>
                <w:sz w:val="40"/>
                <w:szCs w:val="40"/>
              </w:rPr>
              <w:t>Projekcija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42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128DE">
              <w:rPr>
                <w:rFonts w:ascii="Calibri" w:hAnsi="Calibri"/>
                <w:b/>
                <w:bCs/>
                <w:sz w:val="32"/>
                <w:szCs w:val="32"/>
              </w:rPr>
              <w:t>OPĆI DIO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2/1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3/1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INDEX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11.192.116,00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14.172.940,00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9.849.690,00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126,6 %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69,5 %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88,0 %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7.092.866,00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4.743.940,00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4.779.690,00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66,9 %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100,8 %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67,4 %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7.549.250,00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9.879.000,00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5.229.000,00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52,9 %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69,3 %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RAZLIKA - MANJAK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-10,0 %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NETO ZADUŽIVANJE/FINANCIRANJE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(-Infinity)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-10,0 %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VIŠAK/MANJAK + NETO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BROJ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2/1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3/1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KONTA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VRSTA PRIHODA /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INDEX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11.192.116,00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14.172.940,00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9.849.690,00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126,6 %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69,5 %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88,0 %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poreza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1.501.010,00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1.546.010,00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1.576.930,00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103,0 %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105,1 %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7.694.000,00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10.804.000,00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6.404.622,00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140,4 %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59,3 %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83,2 %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749.106,00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480.500,00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499.100,00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64,1 %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103,9 %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66,6 %</w:t>
            </w:r>
          </w:p>
        </w:tc>
      </w:tr>
      <w:tr w:rsidR="001500DC" w:rsidRPr="00F128DE" w:rsidTr="008F5AF6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1.173.000,00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1.267.430,00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1.292.538,00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108,1 %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110,2 %</w:t>
            </w:r>
          </w:p>
        </w:tc>
      </w:tr>
      <w:tr w:rsidR="001500DC" w:rsidRPr="00F128DE" w:rsidTr="008F5AF6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proizvoda i robe te pruženih usluga i 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neproizvedene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418.200,00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7.092.866,00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4.743.940,00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4.779.690,00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66,9 %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100,8 %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67,4 %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1.120.106,00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1.096.490,00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1.096.490,00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97,9 %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97,9 %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1.656.500,00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1.810.500,00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1.810.500,00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109,3 %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109,3 %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195.950,00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191.700,00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223,9 %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97,8 %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219,1 %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lastRenderedPageBreak/>
              <w:t>35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122,2 %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122,2 %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103,2 %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112,3 %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115,9 %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733.760,00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149,4 %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149,4 %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7.549.250,00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9.879.000,00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5.229.000,00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52,9 %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69,3 %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neproizvedene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24,1 %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550,0 %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132,5 %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6.719.250,00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9.679.000,00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4.129.000,00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144,0 %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42,7 %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61,5 %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Izdaci za otplatu glavnice primljenih kredita i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</w:tbl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tbl>
      <w:tblPr>
        <w:tblW w:w="14897" w:type="dxa"/>
        <w:tblLook w:val="04A0" w:firstRow="1" w:lastRow="0" w:firstColumn="1" w:lastColumn="0" w:noHBand="0" w:noVBand="1"/>
      </w:tblPr>
      <w:tblGrid>
        <w:gridCol w:w="873"/>
        <w:gridCol w:w="4250"/>
        <w:gridCol w:w="1660"/>
        <w:gridCol w:w="1660"/>
        <w:gridCol w:w="1660"/>
        <w:gridCol w:w="1660"/>
        <w:gridCol w:w="1660"/>
        <w:gridCol w:w="1660"/>
      </w:tblGrid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lastRenderedPageBreak/>
              <w:t>Općina Babina Greda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OIB: 45800936748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525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F128DE">
              <w:rPr>
                <w:rFonts w:ascii="Calibri" w:hAnsi="Calibri"/>
                <w:b/>
                <w:bCs/>
                <w:sz w:val="40"/>
                <w:szCs w:val="40"/>
              </w:rPr>
              <w:t>Projekcija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42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128DE">
              <w:rPr>
                <w:rFonts w:ascii="Calibri" w:hAnsi="Calibri"/>
                <w:b/>
                <w:bCs/>
                <w:sz w:val="32"/>
                <w:szCs w:val="32"/>
              </w:rPr>
              <w:t>OPĆI DIO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2/1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3/1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INDEX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11.192.116,00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14.172.940,00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9.849.690,00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126,6 %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69,5 %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88,0 %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7.092.866,00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4.743.940,00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4.779.690,00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66,9 %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100,8 %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67,4 %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7.549.250,00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9.879.000,00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5.229.000,00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52,9 %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69,3 %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RAZLIKA - MANJAK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-10,0 %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NETO ZADUŽIVANJE/FINANCIRANJE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(-Infinity)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-10,0 %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VIŠAK/MANJAK + NETO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BROJ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2/1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3/1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KONTA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VRSTA PRIHODA /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INDEX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1500DC" w:rsidRPr="00F128DE" w:rsidTr="008F5AF6">
        <w:trPr>
          <w:trHeight w:val="300"/>
        </w:trPr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A. RAČUN PRIHODA I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11.192.116,00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14.172.940,00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9.849.690,00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126,6 %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69,5 %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88,0 %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poreza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1.501.010,00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1.546.010,00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1.576.930,00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103,0 %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105,1 %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iz inozemstva i od subjekata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7.694.000,00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10.804.000,00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6.404.622,00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140,4 %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59,3 %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83,2 %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749.106,00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480.500,00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499.100,00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64,1 %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103,9 %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66,6 %</w:t>
            </w:r>
          </w:p>
        </w:tc>
      </w:tr>
      <w:tr w:rsidR="001500DC" w:rsidRPr="00F128DE" w:rsidTr="008F5AF6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1.173.000,00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1.267.430,00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1.292.538,00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108,1 %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110,2 %</w:t>
            </w:r>
          </w:p>
        </w:tc>
      </w:tr>
      <w:tr w:rsidR="001500DC" w:rsidRPr="00F128DE" w:rsidTr="008F5AF6">
        <w:trPr>
          <w:trHeight w:val="12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proizvoda i robe te pruženih usluga i prihodi od donacija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neproizvedene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418.200,00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7.092.866,00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4.743.940,00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4.779.690,00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66,9 %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100,8 %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67,4 %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1.120.106,00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1.096.490,00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1.096.490,00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97,9 %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97,9 %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1.656.500,00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1.810.500,00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1.810.500,00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109,3 %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109,3 %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195.950,00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191.700,00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223,9 %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97,8 %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219,1 %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lastRenderedPageBreak/>
              <w:t>35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122,2 %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122,2 %</w:t>
            </w:r>
          </w:p>
        </w:tc>
      </w:tr>
      <w:tr w:rsidR="001500DC" w:rsidRPr="00F128DE" w:rsidTr="008F5AF6">
        <w:trPr>
          <w:trHeight w:val="6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36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103,2 %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112,3 %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115,9 %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733.760,00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1.096.000,00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149,4 %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149,4 %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7.549.250,00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9.879.000,00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5.229.000,00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52,9 %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69,3 %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neproizvedene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1.100.000,00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24,1 %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550,0 %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132,5 %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6.719.250,00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9.679.000,00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4.129.000,00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144,0 %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42,7 %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61,5 %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B. RAČUN ZADUŽIVANJA/FINANCIRANJA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Primici od zaduživanja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9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54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Izdaci za otplatu glavnice primljenih kredita i zajmova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</w:tbl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p w:rsidR="001500DC" w:rsidRPr="00F128DE" w:rsidRDefault="001500DC" w:rsidP="001500DC"/>
    <w:tbl>
      <w:tblPr>
        <w:tblW w:w="13560" w:type="dxa"/>
        <w:tblLook w:val="04A0" w:firstRow="1" w:lastRow="0" w:firstColumn="1" w:lastColumn="0" w:noHBand="0" w:noVBand="1"/>
      </w:tblPr>
      <w:tblGrid>
        <w:gridCol w:w="3504"/>
        <w:gridCol w:w="2781"/>
        <w:gridCol w:w="1477"/>
        <w:gridCol w:w="1477"/>
        <w:gridCol w:w="1477"/>
        <w:gridCol w:w="1096"/>
        <w:gridCol w:w="1096"/>
        <w:gridCol w:w="1096"/>
      </w:tblGrid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lastRenderedPageBreak/>
              <w:t>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OIB: 45800936748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525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F128DE">
              <w:rPr>
                <w:rFonts w:ascii="Calibri" w:hAnsi="Calibri"/>
                <w:b/>
                <w:bCs/>
                <w:sz w:val="40"/>
                <w:szCs w:val="40"/>
              </w:rPr>
              <w:t>Projekcija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42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128DE">
              <w:rPr>
                <w:rFonts w:ascii="Calibri" w:hAnsi="Calibri"/>
                <w:b/>
                <w:bCs/>
                <w:sz w:val="32"/>
                <w:szCs w:val="32"/>
              </w:rPr>
              <w:t>POSEBNI DIO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BROJ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2/1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3/1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KONTA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VRSTA RASHODA / IZDATAKA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INDEX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UKUPNO RASHODI / IZDACI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14.642.116,00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14.622.940,00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10.308.690,00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99,9 %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70,5 %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70,4 %</w:t>
            </w:r>
          </w:p>
        </w:tc>
      </w:tr>
      <w:tr w:rsidR="001500DC" w:rsidRPr="00F128DE" w:rsidTr="008F5AF6">
        <w:trPr>
          <w:trHeight w:val="300"/>
        </w:trPr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RAZDJEL  001   OPĆINSKO VIJEĆE I OPĆINSKI NAČELNIK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88,1 %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88,1 %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P01 01 OPĆINSKO VIJEĆE I OPĆINSKI NAČELNIK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88,1 %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88,1 %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0100 Donošenje akata- pred.tijela i izvršna tijela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260.000,00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0200 Program političkih stranaka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26,0 %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26,0 %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RAZDJEL  002   JEDINSTVENI UPRAVNI ODJEL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14.332.116,00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14.349.940,00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10.035.690,00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69,9 %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P02 02 JEDINSTVENI UPRAVNI ODJEL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14.096.616,00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14.091.940,00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9.777.690,00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69,4 %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69,4 %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lastRenderedPageBreak/>
              <w:t>Program 100 Redovna djelatnost- priprema i donošenje akata iz djelokruga tijela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1.571.181,00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3.682.590,00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3.682.590,00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234,4 %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234,4 %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1.160.181,00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1.291.390,00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1.291.390,00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111,3 %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111,3 %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1.160.181,00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1.291.390,00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1.291.390,00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111,3 %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111,3 %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1.160.181,00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1.291.390,00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1.291.390,00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111,3 %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111,3 %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744.181,00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781.390,00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781.390,00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105,0 %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105,0 %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115,2 %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115,2 %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166,7 %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166,7 %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3.1. PRIHODI ZA POSEBNE NAMJENE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248.000,00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248.000,00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248.000,00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248.000,00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248.000,00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2.1. VLASTITTI PRIHODI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3.200,00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106,7 %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106,7 %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3.200,00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106,7 %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106,7 %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3.200,00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106,7 %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106,7 %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3.200,00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106,7 %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106,7 %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6.1. PRIHODI OD NEFINANCIJSKE IMOVINE I NADOKNADE ŠTETE S OSNOVA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Subvencije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lastRenderedPageBreak/>
              <w:t>Izvor  6.1. PRIHODI OD NEFINANCIJSKE IMOVINE I NADOKNADE ŠTETE S OSNOVA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6.666,7 %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6.666,7 %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6.666,7 %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6.666,7 %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6.666,7 %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6.666,7 %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neproizvedene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neproizvedene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1000 Program javnih radova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300.425,00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237.100,00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237.100,00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78,9 %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78,9 %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4.1. POMOĆI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275.425,00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212.100,00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212.100,00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77,0 %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77,0 %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lastRenderedPageBreak/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275.425,00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212.100,00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212.100,00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77,0 %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77,0 %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275.425,00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212.100,00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212.100,00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77,0 %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77,0 %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275.425,00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212.100,00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212.100,00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77,0 %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77,0 %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200 Vatrogastvo i civilna zaštita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76.010,00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138,1 %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138,1 %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66.010,00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121,2 %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121,2 %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66.010,00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121,2 %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121,2 %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66.010,00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121,2 %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121,2 %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66.010,00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121,2 %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121,2 %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250,0 %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250,0 %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300 Održavanje komunalne infrastrukture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630.000,00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114,5 %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114,5 %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4.1. POMOĆI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133,3 %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133,3 %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133,3 %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133,3 %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333,3 %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333,3 %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333,3 %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333,3 %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lastRenderedPageBreak/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98,1 %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98,1 %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98,1 %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98,1 %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265.000,00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98,1 %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98,1 %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265.000,00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265.000,00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98,1 %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98,1 %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400 Izgradnja objekata i uređaja kom.infrastrukture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10.303.000,00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8.191.250,00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2.937.000,00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79,5 %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35,9 %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28,5 %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91.250,00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387.000,00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424,1 %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91.250,00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387.000,00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424,1 %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91.250,00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87.000,00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95,3 %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91.250,00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87.000,00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95,3 %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Izdaci za financijsku imovinu i otplate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Izdaci za otplatu glavnice primljenih kredita i zajmova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7.1. NAMJENSKI PRIMICI OD ZADUŽIVANJA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4.1. POMOĆI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lastRenderedPageBreak/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6.1. PRIHODI OD NEFINANCIJSKE IMOVINE I NADOKNADE ŠTETE S OSNOVA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4.1. POMOĆI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1.800.000,00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27,8 %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1.800.000,00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27,8 %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1.800.000,00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27,8 %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1.800.000,00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27,8 %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4.1. POMOĆI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6.250.000,00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16,0 %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133,3 %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6.250.000,00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16,0 %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133,3 %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6.250.000,00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16,0 %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133,3 %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6.250.000,00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833,3 %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16,0 %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133,3 %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4.1. POMOĆI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lastRenderedPageBreak/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neproizvedene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384,6 %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384,6 %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384,6 %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384,6 %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384,6 %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384,6 %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384,6 %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384,6 %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6.1. PRIHODI OD NEFINANCIJSKE IMOVINE I NADOKNADE ŠTETE S OSNOVA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500 Program javnih potreba u kulturi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441.000,00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451.000,00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102,3 %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306.000,00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306.000,00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306.000,00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306.000,00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306.000,00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lastRenderedPageBreak/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600 Javne potrebe i usluge u zdravstvu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90.000,00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6.1. PRIHODI OD NEFINANCIJSKE IMOVINE I NADOKNADE ŠTETE S OSNOVA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6.1. PRIHODI OD NEFINANCIJSKE IMOVINE I NADOKNADE ŠTETE S OSNOVA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700 Poticanje razvoja poljoprivrede malog i sred.poduzetništva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1.200.000,00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81,1 %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324,3 %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lastRenderedPageBreak/>
              <w:t>Izvor  6.1. PRIHODI OD NEFINANCIJSKE IMOVINE I NADOKNADE ŠTETE S OSNOVA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58,8 %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58,8 %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58,8 %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58,8 %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58,8 %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58,8 %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Subvencije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58,8 %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58,8 %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6.1. PRIHODI OD NEFINANCIJSKE IMOVINE I NADOKNADE ŠTETE S OSNOVA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Subvencije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4.1. POMOĆI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neproizvedene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6.1. PRIHODI OD NEFINANCIJSKE IMOVINE I NADOKNADE ŠTETE S OSNOVA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1.000,0 %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lastRenderedPageBreak/>
              <w:t>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neproizvedene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1.000.000,00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800 Program socijalne skrbi i novčanih davanja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327.000,00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337.000,00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377.000,00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103,1 %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111,9 %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108,3 %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108,3 %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108,3 %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108,3 %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130.000,00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108,3 %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108,3 %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108,3 %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108,3 %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lastRenderedPageBreak/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900 Javne ustanove predškolskog odgoja i obrazovanja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(+Infinity)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2.1. VLASTITTI PRIHODI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OPĆINA BABINA GREDA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GLAVA  01   USTANOVE U KULTURI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235.500,00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109,6 %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109,6 %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P02 02 JEDINSTVENI UPRAVNI ODJEL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235.500,00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109,6 %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3C3C9E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109,6 %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Program 500 Program javnih potreba u kulturi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235.500,00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258.000,00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258.000,00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109,6 %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109,6 %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1.1. OPĆI PRIHODI I PRIMICI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183.750,00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211.500,00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115,1 %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KNJIŽNICA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183.750,00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211.500,00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115,1 %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183.750,00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211.500,00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115,1 %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103.000,00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102,5 %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102,5 %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68.500,00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68.500,00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141,2 %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141,2 %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34.750,00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115,1 %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115,1 %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1.2. OPĆI PRIHODI I PRIMICI - PK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KNJIŽNICA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5.250,00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2.2. VLASTITI PRIHODI - PK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KNJIŽNICA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12.500,00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11.000,00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1.500,00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Izvor  4.2. POMOĆI - PK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34.000,00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Korisnik KNJIŽNICA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34.000,00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6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34.000,00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100,0 %</w:t>
            </w:r>
          </w:p>
        </w:tc>
      </w:tr>
      <w:tr w:rsidR="001500DC" w:rsidRPr="00F128DE" w:rsidTr="008F5AF6">
        <w:trPr>
          <w:trHeight w:val="9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00DC" w:rsidRPr="00F128DE" w:rsidRDefault="001500DC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34.000,00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0DC" w:rsidRPr="00F128DE" w:rsidRDefault="001500DC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100,0 %</w:t>
            </w:r>
          </w:p>
        </w:tc>
      </w:tr>
    </w:tbl>
    <w:p w:rsidR="001500DC" w:rsidRPr="00F128DE" w:rsidRDefault="001500DC" w:rsidP="001500DC"/>
    <w:p w:rsidR="00D81F7A" w:rsidRDefault="00D81F7A">
      <w:bookmarkStart w:id="0" w:name="_GoBack"/>
      <w:bookmarkEnd w:id="0"/>
    </w:p>
    <w:sectPr w:rsidR="00D81F7A" w:rsidSect="001500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ldine401 BT"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6265C7"/>
    <w:multiLevelType w:val="hybridMultilevel"/>
    <w:tmpl w:val="8842C4E2"/>
    <w:lvl w:ilvl="0" w:tplc="24369362">
      <w:start w:val="1"/>
      <w:numFmt w:val="bullet"/>
      <w:lvlText w:val=""/>
      <w:lvlJc w:val="left"/>
      <w:pPr>
        <w:ind w:left="355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5E3748A"/>
    <w:multiLevelType w:val="hybridMultilevel"/>
    <w:tmpl w:val="46DCE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07B"/>
    <w:multiLevelType w:val="hybridMultilevel"/>
    <w:tmpl w:val="8F74C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0E0"/>
    <w:multiLevelType w:val="hybridMultilevel"/>
    <w:tmpl w:val="C7E89A9E"/>
    <w:lvl w:ilvl="0" w:tplc="FB9645CE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2AA9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6" w15:restartNumberingAfterBreak="0">
    <w:nsid w:val="0B294FE2"/>
    <w:multiLevelType w:val="hybridMultilevel"/>
    <w:tmpl w:val="A87AE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F09FB"/>
    <w:multiLevelType w:val="hybridMultilevel"/>
    <w:tmpl w:val="5A46A8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213D3"/>
    <w:multiLevelType w:val="hybridMultilevel"/>
    <w:tmpl w:val="1B9EED32"/>
    <w:lvl w:ilvl="0" w:tplc="4F1EBB9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15576710"/>
    <w:multiLevelType w:val="hybridMultilevel"/>
    <w:tmpl w:val="9C2A72A0"/>
    <w:lvl w:ilvl="0" w:tplc="E2B263A2">
      <w:numFmt w:val="bullet"/>
      <w:lvlText w:val=""/>
      <w:lvlJc w:val="left"/>
      <w:pPr>
        <w:ind w:left="315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15D250DD"/>
    <w:multiLevelType w:val="hybridMultilevel"/>
    <w:tmpl w:val="88BC3AE0"/>
    <w:lvl w:ilvl="0" w:tplc="F48C269C">
      <w:start w:val="7"/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179D1CCA"/>
    <w:multiLevelType w:val="hybridMultilevel"/>
    <w:tmpl w:val="E1D42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6447"/>
    <w:multiLevelType w:val="hybridMultilevel"/>
    <w:tmpl w:val="C136F154"/>
    <w:lvl w:ilvl="0" w:tplc="13DC4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E79E8"/>
    <w:multiLevelType w:val="hybridMultilevel"/>
    <w:tmpl w:val="E2C09F08"/>
    <w:lvl w:ilvl="0" w:tplc="29EE05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65C5449"/>
    <w:multiLevelType w:val="multilevel"/>
    <w:tmpl w:val="041A0023"/>
    <w:styleLink w:val="lanaksekcija"/>
    <w:lvl w:ilvl="0">
      <w:start w:val="1"/>
      <w:numFmt w:val="upperRoman"/>
      <w:pStyle w:val="Naslov1"/>
      <w:lvlText w:val="Člana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slov2"/>
      <w:isLgl/>
      <w:lvlText w:val="Sekci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EEB3300"/>
    <w:multiLevelType w:val="hybridMultilevel"/>
    <w:tmpl w:val="EBACB2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0710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92E89"/>
    <w:multiLevelType w:val="hybridMultilevel"/>
    <w:tmpl w:val="E1062C3E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30C8"/>
    <w:multiLevelType w:val="hybridMultilevel"/>
    <w:tmpl w:val="F4587D52"/>
    <w:lvl w:ilvl="0" w:tplc="A6CA0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E6C61"/>
    <w:multiLevelType w:val="hybridMultilevel"/>
    <w:tmpl w:val="33EEAC40"/>
    <w:lvl w:ilvl="0" w:tplc="F16A16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46E17749"/>
    <w:multiLevelType w:val="hybridMultilevel"/>
    <w:tmpl w:val="0A34E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E0742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2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C196D"/>
    <w:multiLevelType w:val="hybridMultilevel"/>
    <w:tmpl w:val="2F2AE7D0"/>
    <w:lvl w:ilvl="0" w:tplc="FB9645CE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67B6F"/>
    <w:multiLevelType w:val="hybridMultilevel"/>
    <w:tmpl w:val="5A1C49B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7AB727C"/>
    <w:multiLevelType w:val="hybridMultilevel"/>
    <w:tmpl w:val="E9F05164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4725B"/>
    <w:multiLevelType w:val="hybridMultilevel"/>
    <w:tmpl w:val="B65EB80E"/>
    <w:lvl w:ilvl="0" w:tplc="C19E7C66">
      <w:start w:val="1"/>
      <w:numFmt w:val="bullet"/>
      <w:lvlText w:val="–"/>
      <w:lvlJc w:val="left"/>
      <w:pPr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5E2B64AE"/>
    <w:multiLevelType w:val="multilevel"/>
    <w:tmpl w:val="0DEC87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C5386F"/>
    <w:multiLevelType w:val="hybridMultilevel"/>
    <w:tmpl w:val="9D184D2E"/>
    <w:lvl w:ilvl="0" w:tplc="E3F48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506A288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016BD"/>
    <w:multiLevelType w:val="hybridMultilevel"/>
    <w:tmpl w:val="564C31D6"/>
    <w:lvl w:ilvl="0" w:tplc="906C2C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765202F3"/>
    <w:multiLevelType w:val="hybridMultilevel"/>
    <w:tmpl w:val="33EEAC40"/>
    <w:lvl w:ilvl="0" w:tplc="F16A16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177C0"/>
    <w:multiLevelType w:val="hybridMultilevel"/>
    <w:tmpl w:val="9E9C2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84E42"/>
    <w:multiLevelType w:val="multilevel"/>
    <w:tmpl w:val="4E3CBBFC"/>
    <w:styleLink w:val="NAVOD"/>
    <w:lvl w:ilvl="0">
      <w:start w:val="1"/>
      <w:numFmt w:val="decimal"/>
      <w:pStyle w:val="N1Char"/>
      <w:suff w:val="space"/>
      <w:lvlText w:val="%1."/>
      <w:lvlJc w:val="left"/>
      <w:pPr>
        <w:ind w:left="284" w:hanging="284"/>
      </w:pPr>
      <w:rPr>
        <w:rFonts w:hint="default"/>
        <w:b/>
        <w:sz w:val="24"/>
      </w:rPr>
    </w:lvl>
    <w:lvl w:ilvl="1">
      <w:start w:val="1"/>
      <w:numFmt w:val="decimal"/>
      <w:pStyle w:val="N2Char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N3Char"/>
      <w:suff w:val="space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pStyle w:val="N4Char"/>
      <w:suff w:val="space"/>
      <w:lvlText w:val="%1.%2.%3.%4."/>
      <w:lvlJc w:val="left"/>
      <w:pPr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9"/>
  </w:num>
  <w:num w:numId="5">
    <w:abstractNumId w:val="14"/>
  </w:num>
  <w:num w:numId="6">
    <w:abstractNumId w:val="31"/>
  </w:num>
  <w:num w:numId="7">
    <w:abstractNumId w:val="19"/>
  </w:num>
  <w:num w:numId="8">
    <w:abstractNumId w:val="9"/>
  </w:num>
  <w:num w:numId="9">
    <w:abstractNumId w:val="6"/>
  </w:num>
  <w:num w:numId="10">
    <w:abstractNumId w:val="15"/>
  </w:num>
  <w:num w:numId="11">
    <w:abstractNumId w:val="34"/>
    <w:lvlOverride w:ilvl="0">
      <w:lvl w:ilvl="0">
        <w:start w:val="1"/>
        <w:numFmt w:val="decimal"/>
        <w:pStyle w:val="N1Char"/>
        <w:suff w:val="space"/>
        <w:lvlText w:val="%1."/>
        <w:lvlJc w:val="left"/>
        <w:pPr>
          <w:ind w:left="284" w:hanging="284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N2Char"/>
        <w:suff w:val="space"/>
        <w:lvlText w:val="%1.%2."/>
        <w:lvlJc w:val="left"/>
        <w:pPr>
          <w:ind w:left="851" w:hanging="491"/>
        </w:pPr>
        <w:rPr>
          <w:rFonts w:ascii="Arial Black" w:hAnsi="Arial Black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</w:rPr>
      </w:lvl>
    </w:lvlOverride>
    <w:lvlOverride w:ilvl="2">
      <w:lvl w:ilvl="2">
        <w:start w:val="1"/>
        <w:numFmt w:val="decimal"/>
        <w:pStyle w:val="N3Char"/>
        <w:suff w:val="space"/>
        <w:lvlText w:val="%1.%2.%3."/>
        <w:lvlJc w:val="left"/>
        <w:pPr>
          <w:ind w:left="2138" w:hanging="69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N4Char"/>
        <w:suff w:val="space"/>
        <w:lvlText w:val="%1.%2.%3.%4."/>
        <w:lvlJc w:val="left"/>
        <w:pPr>
          <w:ind w:left="2288" w:hanging="84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0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22"/>
  </w:num>
  <w:num w:numId="18">
    <w:abstractNumId w:val="32"/>
  </w:num>
  <w:num w:numId="19">
    <w:abstractNumId w:val="18"/>
  </w:num>
  <w:num w:numId="20">
    <w:abstractNumId w:val="24"/>
  </w:num>
  <w:num w:numId="21">
    <w:abstractNumId w:val="28"/>
  </w:num>
  <w:num w:numId="22">
    <w:abstractNumId w:val="7"/>
  </w:num>
  <w:num w:numId="23">
    <w:abstractNumId w:val="16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20"/>
  </w:num>
  <w:num w:numId="29">
    <w:abstractNumId w:val="2"/>
  </w:num>
  <w:num w:numId="30">
    <w:abstractNumId w:val="13"/>
  </w:num>
  <w:num w:numId="31">
    <w:abstractNumId w:val="1"/>
  </w:num>
  <w:num w:numId="32">
    <w:abstractNumId w:val="33"/>
  </w:num>
  <w:num w:numId="33">
    <w:abstractNumId w:val="12"/>
  </w:num>
  <w:num w:numId="34">
    <w:abstractNumId w:val="21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DC"/>
    <w:rsid w:val="001500DC"/>
    <w:rsid w:val="00D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F752E-E1BB-42BD-8690-B5627FA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DC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500DC"/>
    <w:pPr>
      <w:keepNext/>
      <w:keepLines/>
      <w:numPr>
        <w:numId w:val="10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1500DC"/>
    <w:pPr>
      <w:keepNext/>
      <w:keepLines/>
      <w:numPr>
        <w:ilvl w:val="1"/>
        <w:numId w:val="10"/>
      </w:numPr>
      <w:tabs>
        <w:tab w:val="clear" w:pos="144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1500DC"/>
    <w:pPr>
      <w:keepNext/>
      <w:keepLines/>
      <w:numPr>
        <w:ilvl w:val="2"/>
        <w:numId w:val="10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slov4">
    <w:name w:val="heading 4"/>
    <w:basedOn w:val="Normal"/>
    <w:next w:val="Normal"/>
    <w:link w:val="Naslov4Char"/>
    <w:qFormat/>
    <w:rsid w:val="001500DC"/>
    <w:pPr>
      <w:keepNext/>
      <w:keepLines/>
      <w:numPr>
        <w:ilvl w:val="3"/>
        <w:numId w:val="10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1500DC"/>
    <w:pPr>
      <w:keepNext/>
      <w:keepLines/>
      <w:numPr>
        <w:ilvl w:val="4"/>
        <w:numId w:val="10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qFormat/>
    <w:rsid w:val="001500DC"/>
    <w:pPr>
      <w:keepNext/>
      <w:keepLines/>
      <w:numPr>
        <w:ilvl w:val="5"/>
        <w:numId w:val="10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qFormat/>
    <w:rsid w:val="001500DC"/>
    <w:pPr>
      <w:keepNext/>
      <w:keepLines/>
      <w:numPr>
        <w:ilvl w:val="6"/>
        <w:numId w:val="10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qFormat/>
    <w:rsid w:val="001500DC"/>
    <w:pPr>
      <w:keepNext/>
      <w:keepLines/>
      <w:numPr>
        <w:ilvl w:val="7"/>
        <w:numId w:val="10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qFormat/>
    <w:rsid w:val="001500DC"/>
    <w:pPr>
      <w:keepNext/>
      <w:keepLines/>
      <w:numPr>
        <w:ilvl w:val="8"/>
        <w:numId w:val="10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500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1500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rsid w:val="001500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1500D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1500DC"/>
    <w:rPr>
      <w:rFonts w:asciiTheme="majorHAnsi" w:eastAsiaTheme="majorEastAsia" w:hAnsiTheme="majorHAnsi" w:cstheme="majorBidi"/>
      <w:color w:val="2E74B5" w:themeColor="accent1" w:themeShade="BF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1500DC"/>
    <w:rPr>
      <w:rFonts w:asciiTheme="majorHAnsi" w:eastAsiaTheme="majorEastAsia" w:hAnsiTheme="majorHAnsi" w:cstheme="majorBidi"/>
      <w:color w:val="1F4D78" w:themeColor="accent1" w:themeShade="7F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1500DC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1500D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rsid w:val="001500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StandardWeb">
    <w:name w:val="Normal (Web)"/>
    <w:basedOn w:val="Normal"/>
    <w:rsid w:val="001500D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uiPriority w:val="99"/>
    <w:qFormat/>
    <w:rsid w:val="001500DC"/>
    <w:pPr>
      <w:ind w:left="720"/>
      <w:contextualSpacing/>
    </w:pPr>
  </w:style>
  <w:style w:type="paragraph" w:styleId="Podnoje">
    <w:name w:val="footer"/>
    <w:basedOn w:val="Normal"/>
    <w:link w:val="PodnojeChar"/>
    <w:rsid w:val="001500DC"/>
    <w:pPr>
      <w:tabs>
        <w:tab w:val="center" w:pos="4536"/>
        <w:tab w:val="left" w:pos="6096"/>
        <w:tab w:val="right" w:pos="9072"/>
      </w:tabs>
    </w:pPr>
    <w:rPr>
      <w:rFonts w:ascii="Verdana" w:hAnsi="Verdana"/>
      <w:color w:val="000000"/>
      <w:sz w:val="24"/>
      <w:lang w:eastAsia="en-US"/>
    </w:rPr>
  </w:style>
  <w:style w:type="character" w:customStyle="1" w:styleId="PodnojeChar">
    <w:name w:val="Podnožje Char"/>
    <w:basedOn w:val="Zadanifontodlomka"/>
    <w:link w:val="Podnoje"/>
    <w:rsid w:val="001500DC"/>
    <w:rPr>
      <w:rFonts w:ascii="Verdana" w:eastAsia="Times New Roman" w:hAnsi="Verdana" w:cs="Times New Roman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1500D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1500DC"/>
    <w:rPr>
      <w:rFonts w:ascii="Calibri" w:eastAsia="Times New Roman" w:hAnsi="Calibri" w:cs="Times New Roman"/>
      <w:lang w:eastAsia="hr-HR"/>
    </w:rPr>
  </w:style>
  <w:style w:type="paragraph" w:styleId="Tijeloteksta2">
    <w:name w:val="Body Text 2"/>
    <w:basedOn w:val="Normal"/>
    <w:link w:val="Tijeloteksta2Char"/>
    <w:rsid w:val="001500DC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1500DC"/>
    <w:rPr>
      <w:rFonts w:ascii="Arial" w:eastAsia="Times New Roman" w:hAnsi="Arial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rsid w:val="001500DC"/>
    <w:rPr>
      <w:color w:val="0000FF"/>
      <w:u w:val="single"/>
    </w:rPr>
  </w:style>
  <w:style w:type="character" w:customStyle="1" w:styleId="st1">
    <w:name w:val="st1"/>
    <w:basedOn w:val="Zadanifontodlomka"/>
    <w:rsid w:val="001500DC"/>
  </w:style>
  <w:style w:type="paragraph" w:customStyle="1" w:styleId="Standard">
    <w:name w:val="Standard"/>
    <w:rsid w:val="001500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1500DC"/>
    <w:rPr>
      <w:sz w:val="18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1500DC"/>
    <w:rPr>
      <w:rFonts w:ascii="Arial" w:eastAsia="Times New Roman" w:hAnsi="Arial" w:cs="Times New Roman"/>
      <w:sz w:val="18"/>
      <w:szCs w:val="20"/>
    </w:rPr>
  </w:style>
  <w:style w:type="character" w:styleId="Referencafusnote">
    <w:name w:val="footnote reference"/>
    <w:basedOn w:val="Zadanifontodlomka"/>
    <w:rsid w:val="001500DC"/>
    <w:rPr>
      <w:vertAlign w:val="superscript"/>
    </w:rPr>
  </w:style>
  <w:style w:type="numbering" w:styleId="lanaksekcija">
    <w:name w:val="Outline List 3"/>
    <w:basedOn w:val="Bezpopisa"/>
    <w:rsid w:val="001500DC"/>
    <w:pPr>
      <w:numPr>
        <w:numId w:val="10"/>
      </w:numPr>
    </w:pPr>
  </w:style>
  <w:style w:type="paragraph" w:styleId="Zaglavlje">
    <w:name w:val="header"/>
    <w:basedOn w:val="Normal"/>
    <w:link w:val="ZaglavljeChar"/>
    <w:uiPriority w:val="99"/>
    <w:rsid w:val="001500DC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500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500DC"/>
  </w:style>
  <w:style w:type="paragraph" w:customStyle="1" w:styleId="N1Char">
    <w:name w:val="N1 Char"/>
    <w:basedOn w:val="Normal"/>
    <w:rsid w:val="001500DC"/>
    <w:pPr>
      <w:numPr>
        <w:numId w:val="11"/>
      </w:numPr>
      <w:tabs>
        <w:tab w:val="left" w:pos="6096"/>
      </w:tabs>
    </w:pPr>
    <w:rPr>
      <w:rFonts w:ascii="Arial Black" w:hAnsi="Arial Black"/>
      <w:color w:val="000000"/>
      <w:sz w:val="24"/>
      <w:lang w:eastAsia="en-US"/>
    </w:rPr>
  </w:style>
  <w:style w:type="paragraph" w:customStyle="1" w:styleId="N2Char">
    <w:name w:val="N2 Char"/>
    <w:basedOn w:val="Normal"/>
    <w:rsid w:val="001500DC"/>
    <w:pPr>
      <w:numPr>
        <w:ilvl w:val="1"/>
        <w:numId w:val="11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3Char">
    <w:name w:val="N3 Char"/>
    <w:basedOn w:val="Normal"/>
    <w:rsid w:val="001500DC"/>
    <w:pPr>
      <w:numPr>
        <w:ilvl w:val="2"/>
        <w:numId w:val="11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4Char">
    <w:name w:val="N4 Char"/>
    <w:basedOn w:val="Normal"/>
    <w:rsid w:val="001500DC"/>
    <w:pPr>
      <w:numPr>
        <w:ilvl w:val="3"/>
        <w:numId w:val="11"/>
      </w:numPr>
      <w:tabs>
        <w:tab w:val="left" w:pos="6096"/>
      </w:tabs>
    </w:pPr>
    <w:rPr>
      <w:rFonts w:ascii="Arial Black" w:hAnsi="Arial Black"/>
      <w:color w:val="000000"/>
      <w:sz w:val="20"/>
      <w:lang w:eastAsia="en-US"/>
    </w:rPr>
  </w:style>
  <w:style w:type="numbering" w:customStyle="1" w:styleId="NAVOD">
    <w:name w:val="NAVOD"/>
    <w:basedOn w:val="Bezpopisa"/>
    <w:rsid w:val="001500DC"/>
    <w:pPr>
      <w:numPr>
        <w:numId w:val="11"/>
      </w:numPr>
    </w:pPr>
  </w:style>
  <w:style w:type="paragraph" w:customStyle="1" w:styleId="ZNaslov3">
    <w:name w:val="ZNaslov3"/>
    <w:basedOn w:val="Normal"/>
    <w:semiHidden/>
    <w:rsid w:val="001500DC"/>
    <w:pPr>
      <w:spacing w:after="160"/>
      <w:ind w:left="284"/>
    </w:pPr>
    <w:rPr>
      <w:rFonts w:ascii="Futura Md BT" w:hAnsi="Futura Md BT" w:cs="Arial"/>
      <w:b/>
      <w:color w:val="000000"/>
      <w:sz w:val="24"/>
    </w:rPr>
  </w:style>
  <w:style w:type="paragraph" w:customStyle="1" w:styleId="NGLAVNI">
    <w:name w:val="N_GLAVNI"/>
    <w:basedOn w:val="Normal"/>
    <w:next w:val="Normal"/>
    <w:rsid w:val="001500DC"/>
    <w:pPr>
      <w:tabs>
        <w:tab w:val="left" w:pos="6096"/>
      </w:tabs>
    </w:pPr>
    <w:rPr>
      <w:rFonts w:ascii="Arial Black" w:hAnsi="Arial Black" w:cs="Arial"/>
      <w:b/>
      <w:i/>
      <w:color w:val="000000"/>
      <w:sz w:val="24"/>
      <w:szCs w:val="28"/>
      <w:u w:val="single"/>
      <w:lang w:eastAsia="en-US"/>
    </w:rPr>
  </w:style>
  <w:style w:type="paragraph" w:customStyle="1" w:styleId="TEXT">
    <w:name w:val="TEXT"/>
    <w:basedOn w:val="Normal"/>
    <w:rsid w:val="001500DC"/>
    <w:pPr>
      <w:tabs>
        <w:tab w:val="left" w:pos="357"/>
        <w:tab w:val="left" w:pos="6096"/>
      </w:tabs>
    </w:pPr>
    <w:rPr>
      <w:color w:val="000000"/>
      <w:sz w:val="20"/>
      <w:lang w:eastAsia="en-US"/>
    </w:rPr>
  </w:style>
  <w:style w:type="paragraph" w:customStyle="1" w:styleId="N1Chr">
    <w:name w:val="N1 Ch斤r"/>
    <w:basedOn w:val="Normal"/>
    <w:rsid w:val="001500DC"/>
    <w:pPr>
      <w:tabs>
        <w:tab w:val="left" w:pos="6096"/>
      </w:tabs>
      <w:ind w:left="284" w:hanging="284"/>
    </w:pPr>
    <w:rPr>
      <w:rFonts w:ascii="Arial Black" w:hAnsi="Arial Black"/>
      <w:color w:val="000000"/>
      <w:sz w:val="24"/>
      <w:lang w:eastAsia="en-US"/>
    </w:rPr>
  </w:style>
  <w:style w:type="paragraph" w:customStyle="1" w:styleId="tekst">
    <w:name w:val="tekst"/>
    <w:basedOn w:val="Normal"/>
    <w:rsid w:val="001500DC"/>
    <w:pPr>
      <w:tabs>
        <w:tab w:val="left" w:pos="2410"/>
      </w:tabs>
      <w:outlineLvl w:val="0"/>
    </w:pPr>
    <w:rPr>
      <w:rFonts w:cs="Arial"/>
      <w:bCs/>
      <w:color w:val="000000"/>
    </w:rPr>
  </w:style>
  <w:style w:type="paragraph" w:customStyle="1" w:styleId="ZNaslov2">
    <w:name w:val="ZNaslov2"/>
    <w:basedOn w:val="Normal"/>
    <w:semiHidden/>
    <w:rsid w:val="001500DC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paragraph" w:customStyle="1" w:styleId="CharChar7CharChar">
    <w:name w:val="Char Char7 Char Char"/>
    <w:basedOn w:val="Normal"/>
    <w:rsid w:val="001500DC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ZTekst1">
    <w:name w:val="ZTekst1"/>
    <w:basedOn w:val="Normal"/>
    <w:rsid w:val="001500DC"/>
    <w:pPr>
      <w:spacing w:after="140"/>
      <w:jc w:val="both"/>
    </w:pPr>
    <w:rPr>
      <w:rFonts w:ascii="Aldine401 BT" w:hAnsi="Aldine401 BT" w:cs="Arial"/>
      <w:sz w:val="24"/>
    </w:rPr>
  </w:style>
  <w:style w:type="paragraph" w:customStyle="1" w:styleId="Normal-naslov2">
    <w:name w:val="Normal-naslov2"/>
    <w:basedOn w:val="Normal"/>
    <w:semiHidden/>
    <w:rsid w:val="001500DC"/>
    <w:pPr>
      <w:tabs>
        <w:tab w:val="left" w:pos="6096"/>
      </w:tabs>
      <w:ind w:left="1134" w:right="1134"/>
      <w:jc w:val="center"/>
    </w:pPr>
    <w:rPr>
      <w:rFonts w:ascii="Verdana" w:hAnsi="Verdana"/>
      <w:color w:val="000000"/>
      <w:sz w:val="24"/>
      <w:lang w:eastAsia="en-US"/>
    </w:rPr>
  </w:style>
  <w:style w:type="paragraph" w:customStyle="1" w:styleId="Slika">
    <w:name w:val="Slika"/>
    <w:basedOn w:val="Normal"/>
    <w:semiHidden/>
    <w:rsid w:val="001500DC"/>
    <w:pPr>
      <w:tabs>
        <w:tab w:val="left" w:pos="6096"/>
      </w:tabs>
      <w:spacing w:before="60" w:after="120"/>
    </w:pPr>
    <w:rPr>
      <w:rFonts w:ascii="Arial Narrow" w:hAnsi="Arial Narrow"/>
      <w:color w:val="000000"/>
      <w:sz w:val="24"/>
      <w:lang w:eastAsia="en-US"/>
    </w:rPr>
  </w:style>
  <w:style w:type="paragraph" w:styleId="Tijeloteksta3">
    <w:name w:val="Body Text 3"/>
    <w:basedOn w:val="Normal"/>
    <w:link w:val="Tijeloteksta3Char"/>
    <w:rsid w:val="001500DC"/>
    <w:pPr>
      <w:tabs>
        <w:tab w:val="left" w:pos="6096"/>
      </w:tabs>
      <w:spacing w:after="120"/>
    </w:pPr>
    <w:rPr>
      <w:rFonts w:ascii="Verdana" w:hAnsi="Verdana"/>
      <w:color w:val="000000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1500DC"/>
    <w:rPr>
      <w:rFonts w:ascii="Verdana" w:eastAsia="Times New Roman" w:hAnsi="Verdana" w:cs="Times New Roman"/>
      <w:color w:val="000000"/>
      <w:sz w:val="16"/>
      <w:szCs w:val="16"/>
    </w:rPr>
  </w:style>
  <w:style w:type="paragraph" w:styleId="Obinitekst">
    <w:name w:val="Plain Text"/>
    <w:basedOn w:val="Normal"/>
    <w:link w:val="ObinitekstChar"/>
    <w:rsid w:val="001500DC"/>
    <w:pPr>
      <w:tabs>
        <w:tab w:val="left" w:pos="6096"/>
      </w:tabs>
    </w:pPr>
    <w:rPr>
      <w:rFonts w:ascii="Courier New" w:hAnsi="Courier New"/>
      <w:color w:val="000000"/>
      <w:sz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500DC"/>
    <w:rPr>
      <w:rFonts w:ascii="Courier New" w:eastAsia="Times New Roman" w:hAnsi="Courier New" w:cs="Times New Roman"/>
      <w:color w:val="000000"/>
      <w:sz w:val="20"/>
      <w:szCs w:val="24"/>
    </w:rPr>
  </w:style>
  <w:style w:type="paragraph" w:customStyle="1" w:styleId="Tablicasadraj2">
    <w:name w:val="Tablica sadržaj2"/>
    <w:basedOn w:val="Normal"/>
    <w:semiHidden/>
    <w:rsid w:val="001500DC"/>
    <w:pPr>
      <w:tabs>
        <w:tab w:val="left" w:pos="1091"/>
        <w:tab w:val="left" w:pos="1553"/>
      </w:tabs>
      <w:jc w:val="center"/>
    </w:pPr>
    <w:rPr>
      <w:rFonts w:ascii="Aldine401 BT" w:hAnsi="Aldine401 BT" w:cs="Arial"/>
      <w:sz w:val="20"/>
    </w:rPr>
  </w:style>
  <w:style w:type="table" w:styleId="Reetkatablice">
    <w:name w:val="Table Grid"/>
    <w:basedOn w:val="Obinatablica"/>
    <w:rsid w:val="0015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500DC"/>
    <w:rPr>
      <w:b/>
      <w:bCs/>
    </w:rPr>
  </w:style>
  <w:style w:type="paragraph" w:customStyle="1" w:styleId="WW-Default">
    <w:name w:val="WW-Default"/>
    <w:basedOn w:val="Normal"/>
    <w:rsid w:val="001500D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Zadanifontodlomka"/>
    <w:rsid w:val="001500DC"/>
  </w:style>
  <w:style w:type="paragraph" w:customStyle="1" w:styleId="TableContents">
    <w:name w:val="Table Contents"/>
    <w:basedOn w:val="Standard"/>
    <w:rsid w:val="001500DC"/>
    <w:pPr>
      <w:suppressLineNumbers/>
    </w:pPr>
  </w:style>
  <w:style w:type="character" w:styleId="Istaknuto">
    <w:name w:val="Emphasis"/>
    <w:basedOn w:val="Zadanifontodlomka"/>
    <w:uiPriority w:val="20"/>
    <w:qFormat/>
    <w:rsid w:val="001500DC"/>
    <w:rPr>
      <w:i/>
      <w:iCs/>
    </w:rPr>
  </w:style>
  <w:style w:type="paragraph" w:customStyle="1" w:styleId="listparagraph">
    <w:name w:val="listparagraph"/>
    <w:basedOn w:val="Normal"/>
    <w:rsid w:val="001500D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">
    <w:name w:val="t-9-8"/>
    <w:basedOn w:val="Normal"/>
    <w:rsid w:val="001500D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-copy">
    <w:name w:val="t-9-8-copy"/>
    <w:basedOn w:val="Normal"/>
    <w:rsid w:val="001500D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1500D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kurz-s-fett">
    <w:name w:val="t-10-9-kurz-s-fett"/>
    <w:basedOn w:val="Normal"/>
    <w:rsid w:val="001500D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WW8Num53z0">
    <w:name w:val="WW8Num53z0"/>
    <w:rsid w:val="001500DC"/>
    <w:rPr>
      <w:rFonts w:ascii="StarSymbol" w:hAnsi="StarSymbol" w:cs="StarSymbol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1500DC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1500D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odernatablica">
    <w:name w:val="Table Contemporary"/>
    <w:basedOn w:val="Obinatablica"/>
    <w:uiPriority w:val="99"/>
    <w:rsid w:val="001500D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1500DC"/>
    <w:rPr>
      <w:rFonts w:ascii="Arial" w:eastAsia="Times New Roman" w:hAnsi="Arial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rsid w:val="001500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500DC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1500DC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1500D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500DC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500D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">
    <w:name w:val="Title"/>
    <w:basedOn w:val="Normal"/>
    <w:next w:val="Normal"/>
    <w:link w:val="NaslovChar"/>
    <w:qFormat/>
    <w:rsid w:val="001500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1500DC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bold">
    <w:name w:val="bold"/>
    <w:basedOn w:val="Zadanifontodlomka"/>
    <w:rsid w:val="001500DC"/>
  </w:style>
  <w:style w:type="paragraph" w:customStyle="1" w:styleId="Default">
    <w:name w:val="Default"/>
    <w:rsid w:val="00150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500D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imerubrike-black1">
    <w:name w:val="imerubrike-black1"/>
    <w:basedOn w:val="Zadanifontodlomka"/>
    <w:rsid w:val="001500DC"/>
    <w:rPr>
      <w:caps/>
      <w:shd w:val="clear" w:color="auto" w:fill="FFFFFF"/>
    </w:rPr>
  </w:style>
  <w:style w:type="paragraph" w:customStyle="1" w:styleId="klasa2">
    <w:name w:val="klasa2"/>
    <w:basedOn w:val="Normal"/>
    <w:rsid w:val="001500D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1500DC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1500DC"/>
    <w:rPr>
      <w:color w:val="954F72"/>
      <w:u w:val="single"/>
    </w:rPr>
  </w:style>
  <w:style w:type="paragraph" w:customStyle="1" w:styleId="xl65">
    <w:name w:val="xl65"/>
    <w:basedOn w:val="Normal"/>
    <w:rsid w:val="001500D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1500DC"/>
    <w:pPr>
      <w:spacing w:before="100" w:beforeAutospacing="1" w:after="100" w:afterAutospacing="1"/>
    </w:pPr>
    <w:rPr>
      <w:rFonts w:ascii="Times New Roman" w:hAnsi="Times New Roman"/>
      <w:b/>
      <w:bCs/>
      <w:sz w:val="40"/>
      <w:szCs w:val="40"/>
    </w:rPr>
  </w:style>
  <w:style w:type="paragraph" w:customStyle="1" w:styleId="xl67">
    <w:name w:val="xl67"/>
    <w:basedOn w:val="Normal"/>
    <w:rsid w:val="001500DC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Normal"/>
    <w:rsid w:val="001500DC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9">
    <w:name w:val="xl69"/>
    <w:basedOn w:val="Normal"/>
    <w:rsid w:val="001500DC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0">
    <w:name w:val="xl70"/>
    <w:basedOn w:val="Normal"/>
    <w:rsid w:val="001500DC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1">
    <w:name w:val="xl71"/>
    <w:basedOn w:val="Normal"/>
    <w:rsid w:val="001500DC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2">
    <w:name w:val="xl72"/>
    <w:basedOn w:val="Normal"/>
    <w:rsid w:val="001500DC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3">
    <w:name w:val="xl73"/>
    <w:basedOn w:val="Normal"/>
    <w:rsid w:val="001500DC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4">
    <w:name w:val="xl74"/>
    <w:basedOn w:val="Normal"/>
    <w:rsid w:val="001500DC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5">
    <w:name w:val="xl75"/>
    <w:basedOn w:val="Normal"/>
    <w:rsid w:val="001500DC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6">
    <w:name w:val="xl76"/>
    <w:basedOn w:val="Normal"/>
    <w:rsid w:val="001500DC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7">
    <w:name w:val="xl77"/>
    <w:basedOn w:val="Normal"/>
    <w:rsid w:val="001500DC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8">
    <w:name w:val="xl78"/>
    <w:basedOn w:val="Normal"/>
    <w:rsid w:val="001500DC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9">
    <w:name w:val="xl79"/>
    <w:basedOn w:val="Normal"/>
    <w:rsid w:val="001500DC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0">
    <w:name w:val="xl80"/>
    <w:basedOn w:val="Normal"/>
    <w:rsid w:val="001500DC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1">
    <w:name w:val="xl81"/>
    <w:basedOn w:val="Normal"/>
    <w:rsid w:val="001500DC"/>
    <w:pPr>
      <w:shd w:val="clear" w:color="000000" w:fill="A0D0A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2">
    <w:name w:val="xl82"/>
    <w:basedOn w:val="Normal"/>
    <w:rsid w:val="001500DC"/>
    <w:pPr>
      <w:shd w:val="clear" w:color="000000" w:fill="A0D0A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rsid w:val="001500D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4">
    <w:name w:val="xl84"/>
    <w:basedOn w:val="Normal"/>
    <w:rsid w:val="001500D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5">
    <w:name w:val="xl85"/>
    <w:basedOn w:val="Normal"/>
    <w:rsid w:val="001500D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6">
    <w:name w:val="xl86"/>
    <w:basedOn w:val="Normal"/>
    <w:rsid w:val="001500D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7">
    <w:name w:val="xl87"/>
    <w:basedOn w:val="Normal"/>
    <w:rsid w:val="001500D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8">
    <w:name w:val="xl88"/>
    <w:basedOn w:val="Normal"/>
    <w:rsid w:val="001500D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9">
    <w:name w:val="xl89"/>
    <w:basedOn w:val="Normal"/>
    <w:rsid w:val="001500DC"/>
    <w:pPr>
      <w:shd w:val="clear" w:color="000000" w:fill="14148A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90">
    <w:name w:val="xl90"/>
    <w:basedOn w:val="Normal"/>
    <w:rsid w:val="001500DC"/>
    <w:pPr>
      <w:shd w:val="clear" w:color="000000" w:fill="14148A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91">
    <w:name w:val="xl91"/>
    <w:basedOn w:val="Normal"/>
    <w:rsid w:val="001500DC"/>
    <w:pPr>
      <w:shd w:val="clear" w:color="000000" w:fill="3C3C9E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92">
    <w:name w:val="xl92"/>
    <w:basedOn w:val="Normal"/>
    <w:rsid w:val="001500DC"/>
    <w:pPr>
      <w:shd w:val="clear" w:color="000000" w:fill="5050A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93">
    <w:name w:val="xl93"/>
    <w:basedOn w:val="Normal"/>
    <w:rsid w:val="001500DC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</w:rPr>
  </w:style>
  <w:style w:type="paragraph" w:customStyle="1" w:styleId="xl94">
    <w:name w:val="xl94"/>
    <w:basedOn w:val="Normal"/>
    <w:rsid w:val="001500DC"/>
    <w:pPr>
      <w:shd w:val="clear" w:color="000000" w:fill="A0D0A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</w:rPr>
  </w:style>
  <w:style w:type="paragraph" w:customStyle="1" w:styleId="xl95">
    <w:name w:val="xl95"/>
    <w:basedOn w:val="Normal"/>
    <w:rsid w:val="001500DC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</w:rPr>
  </w:style>
  <w:style w:type="paragraph" w:customStyle="1" w:styleId="xl96">
    <w:name w:val="xl96"/>
    <w:basedOn w:val="Normal"/>
    <w:rsid w:val="001500DC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97">
    <w:name w:val="xl97"/>
    <w:basedOn w:val="Normal"/>
    <w:rsid w:val="001500DC"/>
    <w:pPr>
      <w:shd w:val="clear" w:color="000000" w:fill="000080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98">
    <w:name w:val="xl98"/>
    <w:basedOn w:val="Normal"/>
    <w:rsid w:val="001500DC"/>
    <w:pPr>
      <w:shd w:val="clear" w:color="000000" w:fill="14148A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63">
    <w:name w:val="xl63"/>
    <w:basedOn w:val="Normal"/>
    <w:rsid w:val="001500DC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4">
    <w:name w:val="xl64"/>
    <w:basedOn w:val="Normal"/>
    <w:rsid w:val="001500DC"/>
    <w:pPr>
      <w:spacing w:before="100" w:beforeAutospacing="1" w:after="100" w:afterAutospacing="1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4605</Words>
  <Characters>26252</Characters>
  <Application>Microsoft Office Word</Application>
  <DocSecurity>0</DocSecurity>
  <Lines>218</Lines>
  <Paragraphs>61</Paragraphs>
  <ScaleCrop>false</ScaleCrop>
  <Company/>
  <LinksUpToDate>false</LinksUpToDate>
  <CharactersWithSpaces>30796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2017-02-03T13:48:00Z</dcterms:created>
  <dcterms:modified xsi:type="dcterms:W3CDTF">2017-02-03T13:48:00Z</dcterms:modified>
</cp:coreProperties>
</file>